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ECDC1" w14:textId="77777777" w:rsidR="00E01FBC" w:rsidRDefault="00E01FBC"/>
    <w:p w14:paraId="17A83896" w14:textId="77777777" w:rsidR="00D22549" w:rsidRDefault="00D22549"/>
    <w:p w14:paraId="2B8F934F" w14:textId="77777777" w:rsidR="00D22549" w:rsidRDefault="00D22549"/>
    <w:p w14:paraId="3E12F5BF" w14:textId="77777777" w:rsidR="007E6050" w:rsidRDefault="007E6050" w:rsidP="007E6050">
      <w:pPr>
        <w:jc w:val="center"/>
        <w:rPr>
          <w:b/>
        </w:rPr>
      </w:pPr>
      <w:r>
        <w:rPr>
          <w:b/>
        </w:rPr>
        <w:t>REF OVERSIGHT COMMITTEE</w:t>
      </w:r>
    </w:p>
    <w:p w14:paraId="786A7521" w14:textId="77777777" w:rsidR="007E6050" w:rsidRDefault="007E6050" w:rsidP="007E6050">
      <w:pPr>
        <w:jc w:val="center"/>
        <w:rPr>
          <w:b/>
        </w:rPr>
      </w:pPr>
      <w:r>
        <w:rPr>
          <w:b/>
        </w:rPr>
        <w:t xml:space="preserve">Notes and Actions from the Meeting Held on </w:t>
      </w:r>
      <w:r w:rsidR="002D0648">
        <w:rPr>
          <w:b/>
        </w:rPr>
        <w:t>19</w:t>
      </w:r>
      <w:r w:rsidR="006B55C6">
        <w:rPr>
          <w:b/>
        </w:rPr>
        <w:t xml:space="preserve"> March</w:t>
      </w:r>
      <w:r>
        <w:rPr>
          <w:b/>
        </w:rPr>
        <w:t xml:space="preserve"> 2021</w:t>
      </w:r>
    </w:p>
    <w:p w14:paraId="271C5D8A" w14:textId="77777777" w:rsidR="007E6050" w:rsidRPr="00AA20D2" w:rsidRDefault="007E6050" w:rsidP="007E6050">
      <w:r>
        <w:rPr>
          <w:b/>
        </w:rPr>
        <w:t>PRESENT:</w:t>
      </w:r>
      <w:r>
        <w:t xml:space="preserve"> </w:t>
      </w:r>
      <w:r w:rsidRPr="00006797">
        <w:t xml:space="preserve">Prof </w:t>
      </w:r>
      <w:r>
        <w:t>Andrew Ball (AB), Prof Alistair Sambell</w:t>
      </w:r>
      <w:r w:rsidR="00003E83">
        <w:t xml:space="preserve"> (AS)</w:t>
      </w:r>
      <w:r>
        <w:t xml:space="preserve">, </w:t>
      </w:r>
      <w:r w:rsidR="00003E83">
        <w:t xml:space="preserve">Siobhan Moss (SM), </w:t>
      </w:r>
      <w:r>
        <w:t>Tracy Turner (TT), Kirsty Taylor (KT), Deborah Wills (notes)</w:t>
      </w:r>
    </w:p>
    <w:p w14:paraId="063D3600" w14:textId="77777777" w:rsidR="00D22549" w:rsidRDefault="00D225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371"/>
        <w:gridCol w:w="1083"/>
      </w:tblGrid>
      <w:tr w:rsidR="007E6050" w:rsidRPr="00006797" w14:paraId="056B9C05" w14:textId="77777777" w:rsidTr="00172E71">
        <w:tc>
          <w:tcPr>
            <w:tcW w:w="562" w:type="dxa"/>
          </w:tcPr>
          <w:p w14:paraId="754D60AF" w14:textId="77777777" w:rsidR="007E6050" w:rsidRDefault="007E6050" w:rsidP="00172E71">
            <w:pPr>
              <w:rPr>
                <w:b/>
              </w:rPr>
            </w:pPr>
          </w:p>
        </w:tc>
        <w:tc>
          <w:tcPr>
            <w:tcW w:w="7371" w:type="dxa"/>
          </w:tcPr>
          <w:p w14:paraId="34830CBD" w14:textId="77777777" w:rsidR="007E6050" w:rsidRDefault="007E6050" w:rsidP="00172E71">
            <w:pPr>
              <w:rPr>
                <w:b/>
              </w:rPr>
            </w:pPr>
          </w:p>
        </w:tc>
        <w:tc>
          <w:tcPr>
            <w:tcW w:w="1083" w:type="dxa"/>
          </w:tcPr>
          <w:p w14:paraId="228C8F8B" w14:textId="77777777" w:rsidR="007E6050" w:rsidRPr="00006797" w:rsidRDefault="007E6050" w:rsidP="00172E71">
            <w:pPr>
              <w:jc w:val="center"/>
              <w:rPr>
                <w:b/>
              </w:rPr>
            </w:pPr>
            <w:r>
              <w:rPr>
                <w:b/>
              </w:rPr>
              <w:t>ACTIONS</w:t>
            </w:r>
          </w:p>
        </w:tc>
      </w:tr>
      <w:tr w:rsidR="007E6050" w14:paraId="25BF69AD" w14:textId="77777777" w:rsidTr="006B55C6">
        <w:trPr>
          <w:trHeight w:val="1174"/>
        </w:trPr>
        <w:tc>
          <w:tcPr>
            <w:tcW w:w="562" w:type="dxa"/>
          </w:tcPr>
          <w:p w14:paraId="0C4D1B1A" w14:textId="77777777" w:rsidR="007E6050" w:rsidRDefault="007E6050" w:rsidP="00172E71">
            <w:r>
              <w:rPr>
                <w:b/>
              </w:rPr>
              <w:t>1.</w:t>
            </w:r>
          </w:p>
          <w:p w14:paraId="0515592A" w14:textId="77777777" w:rsidR="007E6050" w:rsidRDefault="007E6050" w:rsidP="00172E71"/>
          <w:p w14:paraId="1F0A53E3" w14:textId="77777777" w:rsidR="005E3034" w:rsidRPr="00647E4F" w:rsidRDefault="007E6050" w:rsidP="00172E71">
            <w:r>
              <w:t>1.1</w:t>
            </w:r>
          </w:p>
        </w:tc>
        <w:tc>
          <w:tcPr>
            <w:tcW w:w="7371" w:type="dxa"/>
          </w:tcPr>
          <w:p w14:paraId="6A40E4B5" w14:textId="77777777" w:rsidR="007E6050" w:rsidRPr="001F1A5C" w:rsidRDefault="007E6050" w:rsidP="00172E71">
            <w:pPr>
              <w:pStyle w:val="ListParagraph"/>
              <w:ind w:left="35"/>
              <w:rPr>
                <w:b/>
                <w:bCs/>
              </w:rPr>
            </w:pPr>
            <w:r w:rsidRPr="001F1A5C">
              <w:rPr>
                <w:b/>
                <w:bCs/>
              </w:rPr>
              <w:t xml:space="preserve">Minutes of meeting held </w:t>
            </w:r>
            <w:r w:rsidR="002D0648">
              <w:rPr>
                <w:b/>
                <w:bCs/>
              </w:rPr>
              <w:t>8 March</w:t>
            </w:r>
            <w:r>
              <w:rPr>
                <w:b/>
                <w:bCs/>
              </w:rPr>
              <w:t xml:space="preserve"> 2021</w:t>
            </w:r>
          </w:p>
          <w:p w14:paraId="5692EB43" w14:textId="77777777" w:rsidR="007E6050" w:rsidRDefault="007E6050" w:rsidP="00172E71">
            <w:pPr>
              <w:pStyle w:val="ListParagraph"/>
              <w:ind w:left="35"/>
            </w:pPr>
          </w:p>
          <w:p w14:paraId="5D585EAD" w14:textId="77777777" w:rsidR="007E6050" w:rsidRPr="007C4E8B" w:rsidRDefault="007E6050" w:rsidP="006B55C6">
            <w:pPr>
              <w:pStyle w:val="ListParagraph"/>
              <w:ind w:left="35"/>
            </w:pPr>
            <w:r>
              <w:t>The minutes were approved as a correct record.</w:t>
            </w:r>
          </w:p>
        </w:tc>
        <w:tc>
          <w:tcPr>
            <w:tcW w:w="1083" w:type="dxa"/>
          </w:tcPr>
          <w:p w14:paraId="2234FDEC" w14:textId="77777777" w:rsidR="007E6050" w:rsidRDefault="007E6050" w:rsidP="00172E71">
            <w:pPr>
              <w:jc w:val="center"/>
              <w:rPr>
                <w:b/>
              </w:rPr>
            </w:pPr>
          </w:p>
          <w:p w14:paraId="65FE0FDD" w14:textId="77777777" w:rsidR="007E6050" w:rsidRDefault="007E6050" w:rsidP="006B55C6">
            <w:pPr>
              <w:rPr>
                <w:b/>
              </w:rPr>
            </w:pPr>
          </w:p>
          <w:p w14:paraId="5EB375EA" w14:textId="77777777" w:rsidR="007E6050" w:rsidRDefault="007E6050" w:rsidP="00172E71">
            <w:pPr>
              <w:jc w:val="center"/>
              <w:rPr>
                <w:b/>
              </w:rPr>
            </w:pPr>
          </w:p>
        </w:tc>
      </w:tr>
      <w:tr w:rsidR="007E6050" w14:paraId="153188D0" w14:textId="77777777" w:rsidTr="006B55C6">
        <w:trPr>
          <w:trHeight w:val="1120"/>
        </w:trPr>
        <w:tc>
          <w:tcPr>
            <w:tcW w:w="562" w:type="dxa"/>
          </w:tcPr>
          <w:p w14:paraId="3B45D941" w14:textId="77777777" w:rsidR="007E6050" w:rsidRDefault="005E3034" w:rsidP="00172E71">
            <w:pPr>
              <w:rPr>
                <w:bCs/>
              </w:rPr>
            </w:pPr>
            <w:r w:rsidRPr="005E3034">
              <w:rPr>
                <w:b/>
              </w:rPr>
              <w:t>2.</w:t>
            </w:r>
          </w:p>
          <w:p w14:paraId="01AC706D" w14:textId="77777777" w:rsidR="005E3034" w:rsidRDefault="005E3034" w:rsidP="00172E71">
            <w:pPr>
              <w:rPr>
                <w:bCs/>
              </w:rPr>
            </w:pPr>
          </w:p>
          <w:p w14:paraId="4F61C8F5" w14:textId="77777777" w:rsidR="00F23EBC" w:rsidRDefault="005E3034" w:rsidP="00172E71">
            <w:pPr>
              <w:rPr>
                <w:bCs/>
              </w:rPr>
            </w:pPr>
            <w:r>
              <w:rPr>
                <w:bCs/>
              </w:rPr>
              <w:t>2.1</w:t>
            </w:r>
          </w:p>
          <w:p w14:paraId="75674428" w14:textId="77777777" w:rsidR="00F23EBC" w:rsidRPr="005E3034" w:rsidRDefault="00F23EBC" w:rsidP="00172E71">
            <w:pPr>
              <w:rPr>
                <w:bCs/>
              </w:rPr>
            </w:pPr>
          </w:p>
        </w:tc>
        <w:tc>
          <w:tcPr>
            <w:tcW w:w="7371" w:type="dxa"/>
          </w:tcPr>
          <w:p w14:paraId="15AEAB9E" w14:textId="77777777" w:rsidR="007E6050" w:rsidRDefault="005E3034" w:rsidP="007E6050">
            <w:pPr>
              <w:rPr>
                <w:b/>
                <w:bCs/>
              </w:rPr>
            </w:pPr>
            <w:r>
              <w:rPr>
                <w:b/>
                <w:bCs/>
              </w:rPr>
              <w:t>UoA Environment Statements</w:t>
            </w:r>
          </w:p>
          <w:p w14:paraId="68FA9441" w14:textId="77777777" w:rsidR="005E3034" w:rsidRPr="005E3034" w:rsidRDefault="005E3034" w:rsidP="007E6050"/>
          <w:p w14:paraId="701662DE" w14:textId="77777777" w:rsidR="003072D2" w:rsidRDefault="004F501C" w:rsidP="00E15CB1">
            <w:r>
              <w:t xml:space="preserve">Only </w:t>
            </w:r>
            <w:r w:rsidR="003072D2">
              <w:t xml:space="preserve">2 UoA environment statements </w:t>
            </w:r>
            <w:r>
              <w:t xml:space="preserve">remain </w:t>
            </w:r>
            <w:r w:rsidR="003072D2">
              <w:t>outstanding</w:t>
            </w:r>
            <w:r w:rsidR="00F50FE2">
              <w:t xml:space="preserve">. Final versions will be checked by </w:t>
            </w:r>
            <w:r w:rsidR="003072D2">
              <w:t>LTA</w:t>
            </w:r>
            <w:r w:rsidR="00F50FE2">
              <w:t xml:space="preserve"> and should be ready soon. </w:t>
            </w:r>
            <w:r w:rsidR="003072D2">
              <w:t xml:space="preserve"> </w:t>
            </w:r>
          </w:p>
          <w:p w14:paraId="25DBD603" w14:textId="77777777" w:rsidR="005E3034" w:rsidRPr="005D5075" w:rsidRDefault="003072D2" w:rsidP="00E15CB1">
            <w:r>
              <w:t xml:space="preserve">  </w:t>
            </w:r>
          </w:p>
        </w:tc>
        <w:tc>
          <w:tcPr>
            <w:tcW w:w="1083" w:type="dxa"/>
          </w:tcPr>
          <w:p w14:paraId="7DADF233" w14:textId="77777777" w:rsidR="007E6050" w:rsidRDefault="007E6050" w:rsidP="00172E71">
            <w:pPr>
              <w:jc w:val="center"/>
              <w:rPr>
                <w:b/>
              </w:rPr>
            </w:pPr>
          </w:p>
        </w:tc>
      </w:tr>
      <w:tr w:rsidR="007E6050" w14:paraId="3484F46E" w14:textId="77777777" w:rsidTr="00F23EBC">
        <w:trPr>
          <w:trHeight w:val="1134"/>
        </w:trPr>
        <w:tc>
          <w:tcPr>
            <w:tcW w:w="562" w:type="dxa"/>
          </w:tcPr>
          <w:p w14:paraId="285A57D3" w14:textId="77777777" w:rsidR="00A336A9" w:rsidRDefault="005E3034" w:rsidP="00172E71">
            <w:pPr>
              <w:rPr>
                <w:bCs/>
              </w:rPr>
            </w:pPr>
            <w:r w:rsidRPr="005E3034">
              <w:rPr>
                <w:b/>
              </w:rPr>
              <w:t>3.</w:t>
            </w:r>
          </w:p>
          <w:p w14:paraId="2CE7FF56" w14:textId="77777777" w:rsidR="005E3034" w:rsidRDefault="005E3034" w:rsidP="00172E71">
            <w:pPr>
              <w:rPr>
                <w:bCs/>
              </w:rPr>
            </w:pPr>
          </w:p>
          <w:p w14:paraId="5B3B5D3C" w14:textId="77777777" w:rsidR="005344CE" w:rsidRDefault="005E3034" w:rsidP="00172E71">
            <w:pPr>
              <w:rPr>
                <w:bCs/>
              </w:rPr>
            </w:pPr>
            <w:r>
              <w:rPr>
                <w:bCs/>
              </w:rPr>
              <w:t>3.1</w:t>
            </w:r>
          </w:p>
          <w:p w14:paraId="0F749C38" w14:textId="77777777" w:rsidR="00EF35C0" w:rsidRPr="005E3034" w:rsidRDefault="00EF35C0" w:rsidP="00172E71">
            <w:pPr>
              <w:rPr>
                <w:bCs/>
              </w:rPr>
            </w:pPr>
          </w:p>
        </w:tc>
        <w:tc>
          <w:tcPr>
            <w:tcW w:w="7371" w:type="dxa"/>
          </w:tcPr>
          <w:p w14:paraId="0799C685" w14:textId="77777777" w:rsidR="007E6050" w:rsidRDefault="005E3034" w:rsidP="007E6050">
            <w:r w:rsidRPr="005E3034">
              <w:rPr>
                <w:b/>
                <w:bCs/>
              </w:rPr>
              <w:t>Impact Case Studies</w:t>
            </w:r>
          </w:p>
          <w:p w14:paraId="31619C4E" w14:textId="77777777" w:rsidR="005E3034" w:rsidRDefault="005E3034" w:rsidP="007E6050"/>
          <w:p w14:paraId="08B63AD3" w14:textId="77777777" w:rsidR="003072D2" w:rsidRPr="005E3034" w:rsidRDefault="004F501C" w:rsidP="004F501C">
            <w:r>
              <w:t>All ICSs have now been</w:t>
            </w:r>
            <w:r w:rsidR="003072D2">
              <w:t xml:space="preserve"> received, but </w:t>
            </w:r>
            <w:r>
              <w:t xml:space="preserve">Esmay/Tracy are still checking content to ensure there are no significant issues.  This checking process has identified problems such as critical pieces of evidence that use broken or non-existent links that require the sourcing of a new </w:t>
            </w:r>
            <w:r w:rsidR="003072D2">
              <w:t xml:space="preserve">link.  Checking and quality control are </w:t>
            </w:r>
            <w:r>
              <w:t xml:space="preserve">therefore </w:t>
            </w:r>
            <w:r w:rsidR="003072D2">
              <w:t xml:space="preserve">the main elements of activity.   Good progress has been made in the last week and there are no major concerns. </w:t>
            </w:r>
            <w:r>
              <w:br/>
            </w:r>
          </w:p>
        </w:tc>
        <w:tc>
          <w:tcPr>
            <w:tcW w:w="1083" w:type="dxa"/>
          </w:tcPr>
          <w:p w14:paraId="51FB6600" w14:textId="77777777" w:rsidR="007E6050" w:rsidRDefault="007E6050" w:rsidP="00172E71">
            <w:pPr>
              <w:jc w:val="center"/>
              <w:rPr>
                <w:b/>
              </w:rPr>
            </w:pPr>
          </w:p>
        </w:tc>
      </w:tr>
      <w:tr w:rsidR="00A336A9" w14:paraId="2392891B" w14:textId="77777777" w:rsidTr="004E461D">
        <w:trPr>
          <w:trHeight w:val="913"/>
        </w:trPr>
        <w:tc>
          <w:tcPr>
            <w:tcW w:w="562" w:type="dxa"/>
          </w:tcPr>
          <w:p w14:paraId="6BA1DF0C" w14:textId="77777777" w:rsidR="00F54F54" w:rsidRDefault="005E3034" w:rsidP="00172E71">
            <w:pPr>
              <w:rPr>
                <w:b/>
              </w:rPr>
            </w:pPr>
            <w:r>
              <w:rPr>
                <w:b/>
              </w:rPr>
              <w:t>4.</w:t>
            </w:r>
          </w:p>
          <w:p w14:paraId="3BF6CD50" w14:textId="77777777" w:rsidR="005E3034" w:rsidRDefault="005E3034" w:rsidP="00172E71">
            <w:pPr>
              <w:rPr>
                <w:b/>
              </w:rPr>
            </w:pPr>
          </w:p>
          <w:p w14:paraId="062F5CF1" w14:textId="77777777" w:rsidR="005E3034" w:rsidRDefault="005E3034" w:rsidP="00172E71">
            <w:pPr>
              <w:rPr>
                <w:bCs/>
              </w:rPr>
            </w:pPr>
            <w:r>
              <w:rPr>
                <w:bCs/>
              </w:rPr>
              <w:t>4.1</w:t>
            </w:r>
          </w:p>
          <w:p w14:paraId="620D4C16" w14:textId="77777777" w:rsidR="004E461D" w:rsidRDefault="004E461D" w:rsidP="002D0648">
            <w:pPr>
              <w:rPr>
                <w:bCs/>
              </w:rPr>
            </w:pPr>
          </w:p>
          <w:p w14:paraId="332CCD39" w14:textId="77777777" w:rsidR="003072D2" w:rsidRDefault="003072D2" w:rsidP="002D0648">
            <w:pPr>
              <w:rPr>
                <w:bCs/>
              </w:rPr>
            </w:pPr>
          </w:p>
          <w:p w14:paraId="58C9C664" w14:textId="77777777" w:rsidR="003072D2" w:rsidRDefault="003072D2" w:rsidP="002D0648">
            <w:pPr>
              <w:rPr>
                <w:bCs/>
              </w:rPr>
            </w:pPr>
          </w:p>
          <w:p w14:paraId="4FCCDD7E" w14:textId="77777777" w:rsidR="003072D2" w:rsidRDefault="003072D2" w:rsidP="002D0648">
            <w:pPr>
              <w:rPr>
                <w:bCs/>
              </w:rPr>
            </w:pPr>
          </w:p>
          <w:p w14:paraId="015A0B96" w14:textId="77777777" w:rsidR="003072D2" w:rsidRPr="005E3034" w:rsidRDefault="003072D2" w:rsidP="002D0648">
            <w:pPr>
              <w:rPr>
                <w:bCs/>
              </w:rPr>
            </w:pPr>
            <w:r>
              <w:rPr>
                <w:bCs/>
              </w:rPr>
              <w:t>4.2</w:t>
            </w:r>
          </w:p>
        </w:tc>
        <w:tc>
          <w:tcPr>
            <w:tcW w:w="7371" w:type="dxa"/>
          </w:tcPr>
          <w:p w14:paraId="767B20AD" w14:textId="77777777" w:rsidR="00A336A9" w:rsidRDefault="005E3034" w:rsidP="00F54F54">
            <w:pPr>
              <w:rPr>
                <w:b/>
                <w:bCs/>
              </w:rPr>
            </w:pPr>
            <w:r>
              <w:rPr>
                <w:b/>
                <w:bCs/>
              </w:rPr>
              <w:t>UoA Output Pools</w:t>
            </w:r>
          </w:p>
          <w:p w14:paraId="6CA18CF9" w14:textId="77777777" w:rsidR="005344CE" w:rsidRDefault="005344CE" w:rsidP="00F54F54">
            <w:pPr>
              <w:rPr>
                <w:b/>
                <w:bCs/>
              </w:rPr>
            </w:pPr>
          </w:p>
          <w:p w14:paraId="0CAA2911" w14:textId="77777777" w:rsidR="00F23EBC" w:rsidRDefault="004F501C" w:rsidP="002D0648">
            <w:r>
              <w:t>KT confirmed that output r</w:t>
            </w:r>
            <w:r w:rsidR="003072D2">
              <w:t xml:space="preserve">eports </w:t>
            </w:r>
            <w:r>
              <w:t xml:space="preserve">were </w:t>
            </w:r>
            <w:r w:rsidR="003072D2">
              <w:t>sent to each UoA for final checks</w:t>
            </w:r>
            <w:r>
              <w:t xml:space="preserve"> and </w:t>
            </w:r>
            <w:r w:rsidR="003072D2">
              <w:t xml:space="preserve">all </w:t>
            </w:r>
            <w:r>
              <w:t xml:space="preserve">were </w:t>
            </w:r>
            <w:r w:rsidR="003072D2">
              <w:t xml:space="preserve">returned </w:t>
            </w:r>
            <w:r>
              <w:t xml:space="preserve">by the deadline.  All UoAs are ready to submit apart from one that requires checks due to complications with the formatting of their word documents which </w:t>
            </w:r>
            <w:r w:rsidR="008D1D43">
              <w:t xml:space="preserve">will not be accepted by the </w:t>
            </w:r>
            <w:r w:rsidR="003072D2">
              <w:t>submission system.</w:t>
            </w:r>
          </w:p>
          <w:p w14:paraId="76F62759" w14:textId="77777777" w:rsidR="003072D2" w:rsidRDefault="003072D2" w:rsidP="002D0648"/>
          <w:p w14:paraId="5C5067AF" w14:textId="77777777" w:rsidR="003072D2" w:rsidRDefault="008D1D43" w:rsidP="002D0648">
            <w:r>
              <w:t xml:space="preserve">Physical </w:t>
            </w:r>
            <w:r w:rsidR="003072D2">
              <w:t xml:space="preserve">outputs </w:t>
            </w:r>
            <w:r>
              <w:t xml:space="preserve">ordered have in the main been received by KT, with now </w:t>
            </w:r>
            <w:r w:rsidR="003072D2">
              <w:t>only a few elements</w:t>
            </w:r>
            <w:r>
              <w:t xml:space="preserve"> still outstanding, mainly where they are being sent from Europe or where print to order is the only option available</w:t>
            </w:r>
            <w:r w:rsidR="003072D2">
              <w:t>.</w:t>
            </w:r>
            <w:r>
              <w:t xml:space="preserve">  Final </w:t>
            </w:r>
            <w:r w:rsidR="00101DD1">
              <w:t>chasing</w:t>
            </w:r>
            <w:r>
              <w:t xml:space="preserve"> of items are under way so all items can be boxed up ready for onward delivery on 13 April.</w:t>
            </w:r>
          </w:p>
          <w:p w14:paraId="13A68336" w14:textId="77777777" w:rsidR="003072D2" w:rsidRPr="005344CE" w:rsidRDefault="003072D2" w:rsidP="002D0648"/>
        </w:tc>
        <w:tc>
          <w:tcPr>
            <w:tcW w:w="1083" w:type="dxa"/>
          </w:tcPr>
          <w:p w14:paraId="760471E6" w14:textId="77777777" w:rsidR="00A336A9" w:rsidRDefault="00A336A9" w:rsidP="00172E71">
            <w:pPr>
              <w:jc w:val="center"/>
              <w:rPr>
                <w:b/>
              </w:rPr>
            </w:pPr>
          </w:p>
        </w:tc>
      </w:tr>
      <w:tr w:rsidR="00F54F54" w14:paraId="7CB724FF" w14:textId="77777777" w:rsidTr="00951BC6">
        <w:trPr>
          <w:trHeight w:val="1134"/>
        </w:trPr>
        <w:tc>
          <w:tcPr>
            <w:tcW w:w="562" w:type="dxa"/>
          </w:tcPr>
          <w:p w14:paraId="47A290B9" w14:textId="77777777" w:rsidR="00623D31" w:rsidRDefault="005E3034" w:rsidP="00172E71">
            <w:pPr>
              <w:rPr>
                <w:b/>
              </w:rPr>
            </w:pPr>
            <w:r>
              <w:rPr>
                <w:b/>
              </w:rPr>
              <w:t>5.</w:t>
            </w:r>
          </w:p>
          <w:p w14:paraId="4296E0B9" w14:textId="77777777" w:rsidR="005E3034" w:rsidRDefault="005E3034" w:rsidP="00172E71">
            <w:pPr>
              <w:rPr>
                <w:b/>
              </w:rPr>
            </w:pPr>
          </w:p>
          <w:p w14:paraId="3137F90B" w14:textId="77777777" w:rsidR="005D5075" w:rsidRDefault="00594CAD" w:rsidP="00172E71">
            <w:pPr>
              <w:rPr>
                <w:bCs/>
              </w:rPr>
            </w:pPr>
            <w:r>
              <w:rPr>
                <w:bCs/>
              </w:rPr>
              <w:t>5.1</w:t>
            </w:r>
          </w:p>
          <w:p w14:paraId="4B59DAAF" w14:textId="77777777" w:rsidR="003072D2" w:rsidRDefault="003072D2" w:rsidP="00172E71">
            <w:pPr>
              <w:rPr>
                <w:bCs/>
              </w:rPr>
            </w:pPr>
          </w:p>
          <w:p w14:paraId="5127548C" w14:textId="77777777" w:rsidR="003072D2" w:rsidRPr="005E3034" w:rsidRDefault="003072D2" w:rsidP="00172E71">
            <w:pPr>
              <w:rPr>
                <w:bCs/>
              </w:rPr>
            </w:pPr>
          </w:p>
        </w:tc>
        <w:tc>
          <w:tcPr>
            <w:tcW w:w="7371" w:type="dxa"/>
          </w:tcPr>
          <w:p w14:paraId="6CE36B0E" w14:textId="77777777" w:rsidR="00F54F54" w:rsidRDefault="005E3034" w:rsidP="00623D31">
            <w:pPr>
              <w:rPr>
                <w:b/>
                <w:bCs/>
              </w:rPr>
            </w:pPr>
            <w:r>
              <w:rPr>
                <w:b/>
                <w:bCs/>
              </w:rPr>
              <w:t>REF Submission System</w:t>
            </w:r>
          </w:p>
          <w:p w14:paraId="6B8EDD03" w14:textId="77777777" w:rsidR="004E461D" w:rsidRDefault="004E461D" w:rsidP="00623D31"/>
          <w:p w14:paraId="62C1AFB4" w14:textId="77777777" w:rsidR="003072D2" w:rsidRPr="002D52C4" w:rsidRDefault="00B31A29" w:rsidP="002D0648">
            <w:r>
              <w:t xml:space="preserve">TT advised it is hoped we will be ready to submit </w:t>
            </w:r>
            <w:r w:rsidR="003072D2">
              <w:t>mid</w:t>
            </w:r>
            <w:r>
              <w:t xml:space="preserve"> w/c 22 March. </w:t>
            </w:r>
            <w:r w:rsidR="003072D2">
              <w:t xml:space="preserve"> </w:t>
            </w:r>
            <w:r>
              <w:t>There is a f</w:t>
            </w:r>
            <w:r w:rsidR="003072D2">
              <w:t>inal validation process to go through</w:t>
            </w:r>
            <w:r>
              <w:t xml:space="preserve"> prior to submission</w:t>
            </w:r>
            <w:r w:rsidR="003072D2">
              <w:t xml:space="preserve">. </w:t>
            </w:r>
          </w:p>
        </w:tc>
        <w:tc>
          <w:tcPr>
            <w:tcW w:w="1083" w:type="dxa"/>
          </w:tcPr>
          <w:p w14:paraId="3B7E70B8" w14:textId="77777777" w:rsidR="00F54F54" w:rsidRDefault="00F54F54" w:rsidP="00172E71">
            <w:pPr>
              <w:jc w:val="center"/>
              <w:rPr>
                <w:b/>
              </w:rPr>
            </w:pPr>
          </w:p>
        </w:tc>
      </w:tr>
      <w:tr w:rsidR="005E3034" w14:paraId="6213B0AC" w14:textId="77777777" w:rsidTr="00951BC6">
        <w:trPr>
          <w:trHeight w:val="1134"/>
        </w:trPr>
        <w:tc>
          <w:tcPr>
            <w:tcW w:w="562" w:type="dxa"/>
          </w:tcPr>
          <w:p w14:paraId="191348E5" w14:textId="77777777" w:rsidR="005E3034" w:rsidRDefault="005E3034" w:rsidP="00172E71">
            <w:pPr>
              <w:rPr>
                <w:b/>
              </w:rPr>
            </w:pPr>
            <w:r>
              <w:rPr>
                <w:b/>
              </w:rPr>
              <w:t>6.</w:t>
            </w:r>
          </w:p>
          <w:p w14:paraId="13E02F38" w14:textId="77777777" w:rsidR="005E3034" w:rsidRDefault="005E3034" w:rsidP="00172E71">
            <w:pPr>
              <w:rPr>
                <w:b/>
              </w:rPr>
            </w:pPr>
          </w:p>
          <w:p w14:paraId="1A802966" w14:textId="77777777" w:rsidR="005E3034" w:rsidRDefault="005E3034" w:rsidP="00172E71">
            <w:pPr>
              <w:rPr>
                <w:bCs/>
              </w:rPr>
            </w:pPr>
            <w:r>
              <w:rPr>
                <w:bCs/>
              </w:rPr>
              <w:t>6.1</w:t>
            </w:r>
          </w:p>
          <w:p w14:paraId="41C0EE6B" w14:textId="77777777" w:rsidR="006322F7" w:rsidRDefault="006322F7" w:rsidP="00172E71">
            <w:pPr>
              <w:rPr>
                <w:bCs/>
              </w:rPr>
            </w:pPr>
          </w:p>
          <w:p w14:paraId="218759D6" w14:textId="77777777" w:rsidR="00840F6B" w:rsidRDefault="00840F6B" w:rsidP="00172E71">
            <w:pPr>
              <w:rPr>
                <w:bCs/>
              </w:rPr>
            </w:pPr>
          </w:p>
          <w:p w14:paraId="608E2DD9" w14:textId="77777777" w:rsidR="00840F6B" w:rsidRDefault="00840F6B" w:rsidP="00172E71">
            <w:pPr>
              <w:rPr>
                <w:bCs/>
              </w:rPr>
            </w:pPr>
            <w:r>
              <w:rPr>
                <w:bCs/>
              </w:rPr>
              <w:t>6.2</w:t>
            </w:r>
          </w:p>
          <w:p w14:paraId="4981C622" w14:textId="77777777" w:rsidR="00840F6B" w:rsidRPr="005E3034" w:rsidRDefault="00840F6B" w:rsidP="00172E71">
            <w:pPr>
              <w:rPr>
                <w:bCs/>
              </w:rPr>
            </w:pPr>
          </w:p>
        </w:tc>
        <w:tc>
          <w:tcPr>
            <w:tcW w:w="7371" w:type="dxa"/>
          </w:tcPr>
          <w:p w14:paraId="129ADA33" w14:textId="77777777" w:rsidR="005E3034" w:rsidRDefault="005E3034" w:rsidP="00623D31">
            <w:pPr>
              <w:rPr>
                <w:b/>
                <w:bCs/>
              </w:rPr>
            </w:pPr>
            <w:r>
              <w:rPr>
                <w:b/>
                <w:bCs/>
              </w:rPr>
              <w:t>Any Other Business</w:t>
            </w:r>
          </w:p>
          <w:p w14:paraId="59B193D1" w14:textId="77777777" w:rsidR="004E461D" w:rsidRDefault="004E461D" w:rsidP="00623D31"/>
          <w:p w14:paraId="0C80A919" w14:textId="77777777" w:rsidR="00840F6B" w:rsidRDefault="00B31A29" w:rsidP="00623D31">
            <w:r>
              <w:t>There will be a l</w:t>
            </w:r>
            <w:r w:rsidR="00840F6B">
              <w:t>ot of other work to do after submission to complete everything which will take another 2-3 months.</w:t>
            </w:r>
          </w:p>
          <w:p w14:paraId="3EE3D456" w14:textId="77777777" w:rsidR="005422B6" w:rsidRDefault="005422B6" w:rsidP="00623D31"/>
          <w:p w14:paraId="4555C02F" w14:textId="77777777" w:rsidR="002D52C4" w:rsidRPr="002D52C4" w:rsidRDefault="00B31A29" w:rsidP="005422B6">
            <w:r>
              <w:t>AB suggested that, as the next meeting is on 25</w:t>
            </w:r>
            <w:r w:rsidRPr="00B31A29">
              <w:rPr>
                <w:vertAlign w:val="superscript"/>
              </w:rPr>
              <w:t>th</w:t>
            </w:r>
            <w:r>
              <w:t xml:space="preserve"> March, that we could l</w:t>
            </w:r>
            <w:r w:rsidR="005422B6">
              <w:t xml:space="preserve">ook to </w:t>
            </w:r>
            <w:r>
              <w:t>press ‘</w:t>
            </w:r>
            <w:r w:rsidR="005422B6">
              <w:t>submit</w:t>
            </w:r>
            <w:r>
              <w:t>’</w:t>
            </w:r>
            <w:r w:rsidR="005422B6">
              <w:t xml:space="preserve"> </w:t>
            </w:r>
            <w:r>
              <w:t xml:space="preserve">during </w:t>
            </w:r>
            <w:r w:rsidR="005422B6">
              <w:t>the meeting</w:t>
            </w:r>
            <w:r>
              <w:t xml:space="preserve"> if ready</w:t>
            </w:r>
            <w:r w:rsidR="00A44EDF">
              <w:t>.</w:t>
            </w:r>
          </w:p>
        </w:tc>
        <w:tc>
          <w:tcPr>
            <w:tcW w:w="1083" w:type="dxa"/>
          </w:tcPr>
          <w:p w14:paraId="05BA95DB" w14:textId="77777777" w:rsidR="005E3034" w:rsidRDefault="005E3034" w:rsidP="00172E71">
            <w:pPr>
              <w:jc w:val="center"/>
              <w:rPr>
                <w:b/>
              </w:rPr>
            </w:pPr>
          </w:p>
        </w:tc>
      </w:tr>
    </w:tbl>
    <w:p w14:paraId="286DA694" w14:textId="77777777" w:rsidR="007E6050" w:rsidRDefault="007E6050"/>
    <w:p w14:paraId="119C4B6B" w14:textId="77777777" w:rsidR="007E6050" w:rsidRDefault="007E6050"/>
    <w:p w14:paraId="3405FE92" w14:textId="77777777" w:rsidR="00D22549" w:rsidRDefault="00D22549"/>
    <w:p w14:paraId="6503F171" w14:textId="77777777" w:rsidR="00B459FD" w:rsidRDefault="00B459FD"/>
    <w:sectPr w:rsidR="00B459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549"/>
    <w:rsid w:val="00003E83"/>
    <w:rsid w:val="00044D50"/>
    <w:rsid w:val="00050C2F"/>
    <w:rsid w:val="00101DD1"/>
    <w:rsid w:val="00154453"/>
    <w:rsid w:val="001E4B2F"/>
    <w:rsid w:val="00206491"/>
    <w:rsid w:val="002658E8"/>
    <w:rsid w:val="00270FAF"/>
    <w:rsid w:val="002D0648"/>
    <w:rsid w:val="002D52C4"/>
    <w:rsid w:val="003072D2"/>
    <w:rsid w:val="004E461D"/>
    <w:rsid w:val="004F0460"/>
    <w:rsid w:val="004F501C"/>
    <w:rsid w:val="005315BE"/>
    <w:rsid w:val="005344CE"/>
    <w:rsid w:val="00542063"/>
    <w:rsid w:val="005422B6"/>
    <w:rsid w:val="00594CAD"/>
    <w:rsid w:val="005D5075"/>
    <w:rsid w:val="005E3034"/>
    <w:rsid w:val="00623D31"/>
    <w:rsid w:val="006322F7"/>
    <w:rsid w:val="006B55C6"/>
    <w:rsid w:val="006F60B4"/>
    <w:rsid w:val="007E6050"/>
    <w:rsid w:val="00840F6B"/>
    <w:rsid w:val="008D1D43"/>
    <w:rsid w:val="00951BC6"/>
    <w:rsid w:val="00A336A9"/>
    <w:rsid w:val="00A44EDF"/>
    <w:rsid w:val="00A47712"/>
    <w:rsid w:val="00AD74FB"/>
    <w:rsid w:val="00B31A29"/>
    <w:rsid w:val="00B459FD"/>
    <w:rsid w:val="00D076C9"/>
    <w:rsid w:val="00D22549"/>
    <w:rsid w:val="00E01FBC"/>
    <w:rsid w:val="00E157F8"/>
    <w:rsid w:val="00E15CB1"/>
    <w:rsid w:val="00EF35C0"/>
    <w:rsid w:val="00F061E0"/>
    <w:rsid w:val="00F23EBC"/>
    <w:rsid w:val="00F34AEB"/>
    <w:rsid w:val="00F50FE2"/>
    <w:rsid w:val="00F5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5250E"/>
  <w15:chartTrackingRefBased/>
  <w15:docId w15:val="{623AB3DF-1A47-488D-A20D-B6AB6793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605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Wills</dc:creator>
  <cp:keywords/>
  <dc:description/>
  <cp:lastModifiedBy>Deborah Wills</cp:lastModifiedBy>
  <cp:revision>2</cp:revision>
  <dcterms:created xsi:type="dcterms:W3CDTF">2021-03-20T13:40:00Z</dcterms:created>
  <dcterms:modified xsi:type="dcterms:W3CDTF">2021-03-20T13:40:00Z</dcterms:modified>
</cp:coreProperties>
</file>