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10BF6" w14:textId="77777777" w:rsidR="00E01FBC" w:rsidRDefault="00E01FBC"/>
    <w:p w14:paraId="30D49FE1" w14:textId="77777777" w:rsidR="00D22549" w:rsidRDefault="00D22549"/>
    <w:p w14:paraId="68064776" w14:textId="77777777" w:rsidR="00D22549" w:rsidRDefault="00D22549"/>
    <w:p w14:paraId="53F07A12" w14:textId="77777777" w:rsidR="007E6050" w:rsidRDefault="007E6050" w:rsidP="007E6050">
      <w:pPr>
        <w:jc w:val="center"/>
        <w:rPr>
          <w:b/>
        </w:rPr>
      </w:pPr>
      <w:r>
        <w:rPr>
          <w:b/>
        </w:rPr>
        <w:t>REF OVERSIGHT COMMITTEE</w:t>
      </w:r>
    </w:p>
    <w:p w14:paraId="4B87D636" w14:textId="5B9561EA" w:rsidR="007E6050" w:rsidRDefault="007E6050" w:rsidP="007E6050">
      <w:pPr>
        <w:jc w:val="center"/>
        <w:rPr>
          <w:b/>
        </w:rPr>
      </w:pPr>
      <w:r>
        <w:rPr>
          <w:b/>
        </w:rPr>
        <w:t xml:space="preserve">Notes and Actions from the Meeting Held on </w:t>
      </w:r>
      <w:r w:rsidR="004F0460">
        <w:rPr>
          <w:b/>
        </w:rPr>
        <w:t>22</w:t>
      </w:r>
      <w:r>
        <w:rPr>
          <w:b/>
        </w:rPr>
        <w:t xml:space="preserve"> February 2021</w:t>
      </w:r>
    </w:p>
    <w:p w14:paraId="3531AF02" w14:textId="1E0F0A39" w:rsidR="007E6050" w:rsidRPr="00AA20D2" w:rsidRDefault="007E6050" w:rsidP="007E6050">
      <w:r>
        <w:rPr>
          <w:b/>
        </w:rPr>
        <w:t>PRESENT:</w:t>
      </w:r>
      <w:r>
        <w:t xml:space="preserve"> </w:t>
      </w:r>
      <w:r w:rsidRPr="00006797">
        <w:t xml:space="preserve">Prof </w:t>
      </w:r>
      <w:r>
        <w:t>Andrew Ball (AB), Prof Alistair Sambell</w:t>
      </w:r>
      <w:r w:rsidR="00003E83">
        <w:t xml:space="preserve"> (AS)</w:t>
      </w:r>
      <w:r>
        <w:t xml:space="preserve">, </w:t>
      </w:r>
      <w:r w:rsidR="00003E83">
        <w:t xml:space="preserve">Siobhan Moss (SM), </w:t>
      </w:r>
      <w:r>
        <w:t>Tracy Turner (TT), Kirsty Taylor (KT), Deborah Wills (notes)</w:t>
      </w:r>
    </w:p>
    <w:p w14:paraId="64053564" w14:textId="77777777" w:rsidR="00D22549" w:rsidRDefault="00D225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7E6050" w:rsidRPr="00006797" w14:paraId="3D88B9BF" w14:textId="77777777" w:rsidTr="00172E71">
        <w:tc>
          <w:tcPr>
            <w:tcW w:w="562" w:type="dxa"/>
          </w:tcPr>
          <w:p w14:paraId="36DE2FAB" w14:textId="77777777" w:rsidR="007E6050" w:rsidRDefault="007E6050" w:rsidP="00172E71">
            <w:pPr>
              <w:rPr>
                <w:b/>
              </w:rPr>
            </w:pPr>
          </w:p>
        </w:tc>
        <w:tc>
          <w:tcPr>
            <w:tcW w:w="7371" w:type="dxa"/>
          </w:tcPr>
          <w:p w14:paraId="04D79402" w14:textId="77777777" w:rsidR="007E6050" w:rsidRDefault="007E6050" w:rsidP="00172E71">
            <w:pPr>
              <w:rPr>
                <w:b/>
              </w:rPr>
            </w:pPr>
          </w:p>
        </w:tc>
        <w:tc>
          <w:tcPr>
            <w:tcW w:w="1083" w:type="dxa"/>
          </w:tcPr>
          <w:p w14:paraId="5D55BEE2" w14:textId="77777777" w:rsidR="007E6050" w:rsidRPr="00006797" w:rsidRDefault="007E6050" w:rsidP="00172E71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7E6050" w14:paraId="7FCEC074" w14:textId="77777777" w:rsidTr="00172E71">
        <w:trPr>
          <w:trHeight w:val="1600"/>
        </w:trPr>
        <w:tc>
          <w:tcPr>
            <w:tcW w:w="562" w:type="dxa"/>
          </w:tcPr>
          <w:p w14:paraId="414A9F77" w14:textId="77777777" w:rsidR="007E6050" w:rsidRDefault="007E6050" w:rsidP="00172E71">
            <w:r>
              <w:rPr>
                <w:b/>
              </w:rPr>
              <w:t>1.</w:t>
            </w:r>
          </w:p>
          <w:p w14:paraId="66D47238" w14:textId="77777777" w:rsidR="007E6050" w:rsidRDefault="007E6050" w:rsidP="00172E71"/>
          <w:p w14:paraId="42CD9B7D" w14:textId="77777777" w:rsidR="007E6050" w:rsidRDefault="007E6050" w:rsidP="00172E71">
            <w:r>
              <w:t>1.1</w:t>
            </w:r>
          </w:p>
          <w:p w14:paraId="07BC71BF" w14:textId="77777777" w:rsidR="005E3034" w:rsidRDefault="005E3034" w:rsidP="00172E71"/>
          <w:p w14:paraId="34E0266F" w14:textId="472EF48A" w:rsidR="005E3034" w:rsidRPr="00647E4F" w:rsidRDefault="005E3034" w:rsidP="00172E71">
            <w:r>
              <w:t>1.2</w:t>
            </w:r>
          </w:p>
        </w:tc>
        <w:tc>
          <w:tcPr>
            <w:tcW w:w="7371" w:type="dxa"/>
          </w:tcPr>
          <w:p w14:paraId="162F3C01" w14:textId="29962A73" w:rsidR="007E6050" w:rsidRPr="001F1A5C" w:rsidRDefault="007E6050" w:rsidP="00172E71">
            <w:pPr>
              <w:pStyle w:val="ListParagraph"/>
              <w:ind w:left="35"/>
              <w:rPr>
                <w:b/>
                <w:bCs/>
              </w:rPr>
            </w:pPr>
            <w:r w:rsidRPr="001F1A5C">
              <w:rPr>
                <w:b/>
                <w:bCs/>
              </w:rPr>
              <w:t xml:space="preserve">Minutes of meeting held </w:t>
            </w:r>
            <w:r w:rsidR="004F0460">
              <w:rPr>
                <w:b/>
                <w:bCs/>
              </w:rPr>
              <w:t>11 February</w:t>
            </w:r>
            <w:r>
              <w:rPr>
                <w:b/>
                <w:bCs/>
              </w:rPr>
              <w:t xml:space="preserve"> 2021</w:t>
            </w:r>
          </w:p>
          <w:p w14:paraId="2D1DB760" w14:textId="77777777" w:rsidR="007E6050" w:rsidRDefault="007E6050" w:rsidP="00172E71">
            <w:pPr>
              <w:pStyle w:val="ListParagraph"/>
              <w:ind w:left="35"/>
            </w:pPr>
          </w:p>
          <w:p w14:paraId="2BC06E3D" w14:textId="6CA36280" w:rsidR="005E3034" w:rsidRDefault="007E6050" w:rsidP="005E3034">
            <w:pPr>
              <w:pStyle w:val="ListParagraph"/>
              <w:ind w:left="35"/>
            </w:pPr>
            <w:r>
              <w:t>The minutes were approved as a correct record.</w:t>
            </w:r>
          </w:p>
          <w:p w14:paraId="2947C040" w14:textId="744E3A33" w:rsidR="007E6050" w:rsidRPr="007C4E8B" w:rsidRDefault="005E3034" w:rsidP="004F0460">
            <w:r>
              <w:t>KT has now provided access to the box account for the Committee.</w:t>
            </w:r>
          </w:p>
        </w:tc>
        <w:tc>
          <w:tcPr>
            <w:tcW w:w="1083" w:type="dxa"/>
          </w:tcPr>
          <w:p w14:paraId="40A71092" w14:textId="77777777" w:rsidR="007E6050" w:rsidRDefault="007E6050" w:rsidP="00172E71">
            <w:pPr>
              <w:jc w:val="center"/>
              <w:rPr>
                <w:b/>
              </w:rPr>
            </w:pPr>
          </w:p>
          <w:p w14:paraId="64338927" w14:textId="77777777" w:rsidR="007E6050" w:rsidRDefault="007E6050" w:rsidP="00172E71">
            <w:pPr>
              <w:jc w:val="center"/>
              <w:rPr>
                <w:b/>
              </w:rPr>
            </w:pPr>
          </w:p>
          <w:p w14:paraId="28218E63" w14:textId="77777777" w:rsidR="007E6050" w:rsidRDefault="007E6050" w:rsidP="00172E71">
            <w:pPr>
              <w:jc w:val="center"/>
              <w:rPr>
                <w:b/>
              </w:rPr>
            </w:pPr>
          </w:p>
          <w:p w14:paraId="2A60310D" w14:textId="77777777" w:rsidR="007E6050" w:rsidRDefault="007E6050" w:rsidP="00172E71">
            <w:pPr>
              <w:rPr>
                <w:b/>
              </w:rPr>
            </w:pPr>
          </w:p>
          <w:p w14:paraId="47468555" w14:textId="43FF9241" w:rsidR="007E6050" w:rsidRDefault="007E6050" w:rsidP="00172E71">
            <w:pPr>
              <w:jc w:val="center"/>
              <w:rPr>
                <w:b/>
              </w:rPr>
            </w:pPr>
          </w:p>
          <w:p w14:paraId="7775DDE6" w14:textId="77777777" w:rsidR="007E6050" w:rsidRDefault="007E6050" w:rsidP="00172E71">
            <w:pPr>
              <w:jc w:val="center"/>
              <w:rPr>
                <w:b/>
              </w:rPr>
            </w:pPr>
          </w:p>
        </w:tc>
      </w:tr>
      <w:tr w:rsidR="007E6050" w14:paraId="21787B92" w14:textId="77777777" w:rsidTr="00172E71">
        <w:trPr>
          <w:trHeight w:val="1600"/>
        </w:trPr>
        <w:tc>
          <w:tcPr>
            <w:tcW w:w="562" w:type="dxa"/>
          </w:tcPr>
          <w:p w14:paraId="6F97AC7B" w14:textId="77777777" w:rsidR="007E6050" w:rsidRDefault="005E3034" w:rsidP="00172E71">
            <w:pPr>
              <w:rPr>
                <w:bCs/>
              </w:rPr>
            </w:pPr>
            <w:r w:rsidRPr="005E3034">
              <w:rPr>
                <w:b/>
              </w:rPr>
              <w:t>2.</w:t>
            </w:r>
          </w:p>
          <w:p w14:paraId="08178539" w14:textId="77777777" w:rsidR="005E3034" w:rsidRDefault="005E3034" w:rsidP="00172E71">
            <w:pPr>
              <w:rPr>
                <w:bCs/>
              </w:rPr>
            </w:pPr>
          </w:p>
          <w:p w14:paraId="431F94D9" w14:textId="1ADCF2D1" w:rsidR="005E3034" w:rsidRPr="005E3034" w:rsidRDefault="005E3034" w:rsidP="00172E71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7371" w:type="dxa"/>
          </w:tcPr>
          <w:p w14:paraId="0B1279A2" w14:textId="77777777" w:rsidR="007E6050" w:rsidRDefault="005E3034" w:rsidP="007E6050">
            <w:pPr>
              <w:rPr>
                <w:b/>
                <w:bCs/>
              </w:rPr>
            </w:pPr>
            <w:r>
              <w:rPr>
                <w:b/>
                <w:bCs/>
              </w:rPr>
              <w:t>UoA Environment Statements</w:t>
            </w:r>
          </w:p>
          <w:p w14:paraId="0F15CB3A" w14:textId="77777777" w:rsidR="005E3034" w:rsidRPr="005E3034" w:rsidRDefault="005E3034" w:rsidP="007E6050"/>
          <w:p w14:paraId="0F1BD59B" w14:textId="7922EE1F" w:rsidR="005E3034" w:rsidRPr="001F1A5C" w:rsidRDefault="005E3034" w:rsidP="007E6050">
            <w:pPr>
              <w:rPr>
                <w:b/>
                <w:bCs/>
              </w:rPr>
            </w:pPr>
            <w:r w:rsidRPr="005E3034">
              <w:t>One</w:t>
            </w:r>
            <w:r w:rsidR="00206491">
              <w:t xml:space="preserve"> environment statement</w:t>
            </w:r>
            <w:r w:rsidRPr="005E3034">
              <w:t xml:space="preserve"> is </w:t>
            </w:r>
            <w:r w:rsidR="00206491">
              <w:t xml:space="preserve">complete </w:t>
            </w:r>
            <w:r w:rsidRPr="005E3034">
              <w:t xml:space="preserve">and has been </w:t>
            </w:r>
            <w:r w:rsidR="00206491">
              <w:t xml:space="preserve">successfully </w:t>
            </w:r>
            <w:r w:rsidRPr="005E3034">
              <w:t>uploaded to</w:t>
            </w:r>
            <w:r w:rsidR="00206491">
              <w:t xml:space="preserve"> the</w:t>
            </w:r>
            <w:r w:rsidRPr="005E3034">
              <w:t xml:space="preserve"> submission system.  LTA has given feedback to the </w:t>
            </w:r>
            <w:r w:rsidR="00206491">
              <w:t xml:space="preserve">other </w:t>
            </w:r>
            <w:r w:rsidRPr="005E3034">
              <w:t xml:space="preserve">Unit </w:t>
            </w:r>
            <w:r>
              <w:t>l</w:t>
            </w:r>
            <w:r w:rsidRPr="005E3034">
              <w:t xml:space="preserve">eads who are working on </w:t>
            </w:r>
            <w:r w:rsidR="00206491">
              <w:t xml:space="preserve">revisions and is providing support in writing statements for </w:t>
            </w:r>
            <w:r w:rsidRPr="005E3034">
              <w:t>2 other units.</w:t>
            </w:r>
            <w:r w:rsidR="00206491">
              <w:br/>
            </w:r>
          </w:p>
        </w:tc>
        <w:tc>
          <w:tcPr>
            <w:tcW w:w="1083" w:type="dxa"/>
          </w:tcPr>
          <w:p w14:paraId="39DE553B" w14:textId="77777777" w:rsidR="007E6050" w:rsidRDefault="007E6050" w:rsidP="00172E71">
            <w:pPr>
              <w:jc w:val="center"/>
              <w:rPr>
                <w:b/>
              </w:rPr>
            </w:pPr>
          </w:p>
        </w:tc>
      </w:tr>
      <w:tr w:rsidR="007E6050" w14:paraId="2DFD5688" w14:textId="77777777" w:rsidTr="00172E71">
        <w:trPr>
          <w:trHeight w:val="1600"/>
        </w:trPr>
        <w:tc>
          <w:tcPr>
            <w:tcW w:w="562" w:type="dxa"/>
          </w:tcPr>
          <w:p w14:paraId="49A27592" w14:textId="77777777" w:rsidR="00A336A9" w:rsidRDefault="005E3034" w:rsidP="00172E71">
            <w:pPr>
              <w:rPr>
                <w:bCs/>
              </w:rPr>
            </w:pPr>
            <w:r w:rsidRPr="005E3034">
              <w:rPr>
                <w:b/>
              </w:rPr>
              <w:t>3.</w:t>
            </w:r>
          </w:p>
          <w:p w14:paraId="28405077" w14:textId="77777777" w:rsidR="005E3034" w:rsidRDefault="005E3034" w:rsidP="00172E71">
            <w:pPr>
              <w:rPr>
                <w:bCs/>
              </w:rPr>
            </w:pPr>
          </w:p>
          <w:p w14:paraId="2994D315" w14:textId="77777777" w:rsidR="005E3034" w:rsidRDefault="005E3034" w:rsidP="00172E71">
            <w:pPr>
              <w:rPr>
                <w:bCs/>
              </w:rPr>
            </w:pPr>
            <w:r>
              <w:rPr>
                <w:bCs/>
              </w:rPr>
              <w:t>3.1</w:t>
            </w:r>
          </w:p>
          <w:p w14:paraId="3FF95754" w14:textId="77777777" w:rsidR="005344CE" w:rsidRDefault="005344CE" w:rsidP="00172E71">
            <w:pPr>
              <w:rPr>
                <w:bCs/>
              </w:rPr>
            </w:pPr>
          </w:p>
          <w:p w14:paraId="74B03FF1" w14:textId="77777777" w:rsidR="005344CE" w:rsidRDefault="005344CE" w:rsidP="00172E71">
            <w:pPr>
              <w:rPr>
                <w:bCs/>
              </w:rPr>
            </w:pPr>
          </w:p>
          <w:p w14:paraId="01A17B8E" w14:textId="77777777" w:rsidR="005344CE" w:rsidRDefault="005344CE" w:rsidP="00172E71">
            <w:pPr>
              <w:rPr>
                <w:bCs/>
              </w:rPr>
            </w:pPr>
          </w:p>
          <w:p w14:paraId="45FA1CB8" w14:textId="77777777" w:rsidR="005344CE" w:rsidRDefault="005344CE" w:rsidP="00172E71">
            <w:pPr>
              <w:rPr>
                <w:bCs/>
              </w:rPr>
            </w:pPr>
          </w:p>
          <w:p w14:paraId="74C374F4" w14:textId="2B5EFA0F" w:rsidR="005344CE" w:rsidRDefault="005344CE" w:rsidP="00172E71">
            <w:pPr>
              <w:rPr>
                <w:bCs/>
              </w:rPr>
            </w:pPr>
          </w:p>
          <w:p w14:paraId="75ABE032" w14:textId="5DC4DAB2" w:rsidR="00206491" w:rsidRDefault="00206491" w:rsidP="00172E71">
            <w:pPr>
              <w:rPr>
                <w:bCs/>
              </w:rPr>
            </w:pPr>
          </w:p>
          <w:p w14:paraId="6406B44E" w14:textId="704005C6" w:rsidR="00206491" w:rsidRDefault="00206491" w:rsidP="00172E71">
            <w:pPr>
              <w:rPr>
                <w:bCs/>
              </w:rPr>
            </w:pPr>
          </w:p>
          <w:p w14:paraId="632A7D48" w14:textId="701512D6" w:rsidR="00206491" w:rsidRDefault="00206491" w:rsidP="00172E71">
            <w:pPr>
              <w:rPr>
                <w:bCs/>
              </w:rPr>
            </w:pPr>
          </w:p>
          <w:p w14:paraId="73809A38" w14:textId="77777777" w:rsidR="00206491" w:rsidRDefault="00206491" w:rsidP="00172E71">
            <w:pPr>
              <w:rPr>
                <w:bCs/>
              </w:rPr>
            </w:pPr>
          </w:p>
          <w:p w14:paraId="59E87F69" w14:textId="2D7F4E7E" w:rsidR="005344CE" w:rsidRDefault="005344CE" w:rsidP="00172E71">
            <w:pPr>
              <w:rPr>
                <w:bCs/>
              </w:rPr>
            </w:pPr>
          </w:p>
          <w:p w14:paraId="07F2F31F" w14:textId="0E659A59" w:rsidR="00044D50" w:rsidRDefault="00044D50" w:rsidP="00172E71">
            <w:pPr>
              <w:rPr>
                <w:bCs/>
              </w:rPr>
            </w:pPr>
          </w:p>
          <w:p w14:paraId="6ADEF0A4" w14:textId="77777777" w:rsidR="00044D50" w:rsidRDefault="00044D50" w:rsidP="00172E71">
            <w:pPr>
              <w:rPr>
                <w:bCs/>
              </w:rPr>
            </w:pPr>
          </w:p>
          <w:p w14:paraId="4023833B" w14:textId="63A82DFF" w:rsidR="005344CE" w:rsidRPr="005E3034" w:rsidRDefault="005344CE" w:rsidP="00172E71">
            <w:pPr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7371" w:type="dxa"/>
          </w:tcPr>
          <w:p w14:paraId="16707965" w14:textId="77777777" w:rsidR="007E6050" w:rsidRDefault="005E3034" w:rsidP="007E6050">
            <w:r w:rsidRPr="005E3034">
              <w:rPr>
                <w:b/>
                <w:bCs/>
              </w:rPr>
              <w:t>Impact Case Studies</w:t>
            </w:r>
          </w:p>
          <w:p w14:paraId="083598A7" w14:textId="77777777" w:rsidR="005E3034" w:rsidRDefault="005E3034" w:rsidP="007E6050"/>
          <w:p w14:paraId="696B6050" w14:textId="333258A4" w:rsidR="005E3034" w:rsidRDefault="005E3034" w:rsidP="007E6050">
            <w:r>
              <w:t xml:space="preserve">TT has been working on </w:t>
            </w:r>
            <w:r w:rsidR="00206491">
              <w:t xml:space="preserve">uploading impact case studies to </w:t>
            </w:r>
            <w:r>
              <w:t>the submission system and has identified major issues</w:t>
            </w:r>
            <w:r w:rsidR="00206491">
              <w:t>.  There are two types of case study.  One is a pdf version which will be provided to the assessment panel – these will be straightforward and without issues.  However, the word versions</w:t>
            </w:r>
            <w:r>
              <w:t xml:space="preserve"> </w:t>
            </w:r>
            <w:r w:rsidR="00206491">
              <w:t xml:space="preserve">are input into a database which requires them to be in </w:t>
            </w:r>
            <w:r>
              <w:t>a specific format, but on inspection</w:t>
            </w:r>
            <w:r w:rsidR="00206491">
              <w:t xml:space="preserve"> following upload</w:t>
            </w:r>
            <w:r>
              <w:t xml:space="preserve">, </w:t>
            </w:r>
            <w:r w:rsidR="00206491">
              <w:t xml:space="preserve">formatting errors appear such as </w:t>
            </w:r>
            <w:r w:rsidR="005344CE">
              <w:t xml:space="preserve">symbols </w:t>
            </w:r>
            <w:r>
              <w:t>*&amp;s etc</w:t>
            </w:r>
            <w:r w:rsidR="00044D50">
              <w:t xml:space="preserve"> and bolding/underlining of bits of text which shouldn’t be etc</w:t>
            </w:r>
            <w:r w:rsidR="00206491">
              <w:t xml:space="preserve">.  This is requiring a thorough and time-consuming checking exercise and </w:t>
            </w:r>
            <w:r>
              <w:t xml:space="preserve">referring to the master document to </w:t>
            </w:r>
            <w:r w:rsidR="00206491">
              <w:t xml:space="preserve">manually </w:t>
            </w:r>
            <w:r>
              <w:t xml:space="preserve">fix the issues.  Some </w:t>
            </w:r>
            <w:r w:rsidR="00206491">
              <w:t xml:space="preserve">case studies </w:t>
            </w:r>
            <w:r>
              <w:t xml:space="preserve">that have </w:t>
            </w:r>
            <w:r w:rsidR="00206491">
              <w:t xml:space="preserve">not been </w:t>
            </w:r>
            <w:r>
              <w:t xml:space="preserve">put onto the </w:t>
            </w:r>
            <w:r w:rsidR="00206491">
              <w:t xml:space="preserve">up to date, </w:t>
            </w:r>
            <w:r>
              <w:t>correct template</w:t>
            </w:r>
            <w:r w:rsidR="00206491">
              <w:t>,</w:t>
            </w:r>
            <w:r>
              <w:t xml:space="preserve"> have been moved</w:t>
            </w:r>
            <w:r w:rsidR="005344CE">
              <w:t xml:space="preserve"> onto a new template</w:t>
            </w:r>
            <w:r w:rsidR="00206491">
              <w:t xml:space="preserve"> </w:t>
            </w:r>
            <w:r w:rsidR="00044D50">
              <w:t>as the database won’t accept the document at all without the correct header styles</w:t>
            </w:r>
            <w:r w:rsidR="005344CE">
              <w:t>.</w:t>
            </w:r>
            <w:r>
              <w:br/>
            </w:r>
          </w:p>
          <w:p w14:paraId="19E0C51F" w14:textId="77777777" w:rsidR="005E3034" w:rsidRDefault="005E3034" w:rsidP="007E6050">
            <w:r>
              <w:t xml:space="preserve">TT </w:t>
            </w:r>
            <w:r w:rsidR="00206491">
              <w:t>will review</w:t>
            </w:r>
            <w:r>
              <w:t xml:space="preserve"> progress </w:t>
            </w:r>
            <w:r w:rsidR="00206491">
              <w:t xml:space="preserve">of all case studies and the fixing of issues within the submission system </w:t>
            </w:r>
            <w:r>
              <w:t>as at 1</w:t>
            </w:r>
            <w:r w:rsidRPr="005E3034">
              <w:rPr>
                <w:vertAlign w:val="superscript"/>
              </w:rPr>
              <w:t>st</w:t>
            </w:r>
            <w:r>
              <w:t xml:space="preserve"> March and will then </w:t>
            </w:r>
            <w:r w:rsidR="00951BC6">
              <w:t xml:space="preserve">consider whether it will be necessary to </w:t>
            </w:r>
            <w:r>
              <w:t xml:space="preserve">apply for an extension if required to </w:t>
            </w:r>
            <w:r w:rsidR="00951BC6">
              <w:t xml:space="preserve">give sufficient time to </w:t>
            </w:r>
            <w:r>
              <w:t xml:space="preserve">fix </w:t>
            </w:r>
            <w:r w:rsidR="00951BC6">
              <w:t xml:space="preserve">all </w:t>
            </w:r>
            <w:r>
              <w:t>issues</w:t>
            </w:r>
            <w:r w:rsidR="00951BC6">
              <w:t xml:space="preserve"> in all case studies</w:t>
            </w:r>
            <w:r>
              <w:t xml:space="preserve">.  TT has emailed the REF Submission System </w:t>
            </w:r>
            <w:r w:rsidR="005344CE">
              <w:t xml:space="preserve">mailbox to inform them of the system issues.  Environment statements are not uploaded to the </w:t>
            </w:r>
            <w:r w:rsidR="00044D50">
              <w:t xml:space="preserve">REF submission </w:t>
            </w:r>
            <w:r w:rsidR="005344CE">
              <w:t>system</w:t>
            </w:r>
            <w:r w:rsidR="00044D50">
              <w:t>, just as attachments, so the same issues do not arise.</w:t>
            </w:r>
          </w:p>
          <w:p w14:paraId="7F13ED59" w14:textId="1B72B043" w:rsidR="00044D50" w:rsidRPr="005E3034" w:rsidRDefault="00044D50" w:rsidP="007E6050"/>
        </w:tc>
        <w:tc>
          <w:tcPr>
            <w:tcW w:w="1083" w:type="dxa"/>
          </w:tcPr>
          <w:p w14:paraId="3A857C46" w14:textId="77777777" w:rsidR="007E6050" w:rsidRDefault="007E6050" w:rsidP="00172E71">
            <w:pPr>
              <w:jc w:val="center"/>
              <w:rPr>
                <w:b/>
              </w:rPr>
            </w:pPr>
          </w:p>
        </w:tc>
      </w:tr>
      <w:tr w:rsidR="00A336A9" w14:paraId="7EF7F04C" w14:textId="77777777" w:rsidTr="00172E71">
        <w:trPr>
          <w:trHeight w:val="1600"/>
        </w:trPr>
        <w:tc>
          <w:tcPr>
            <w:tcW w:w="562" w:type="dxa"/>
          </w:tcPr>
          <w:p w14:paraId="0115658A" w14:textId="77777777" w:rsidR="00F54F54" w:rsidRDefault="005E3034" w:rsidP="00172E71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6AD9BE69" w14:textId="77777777" w:rsidR="005E3034" w:rsidRDefault="005E3034" w:rsidP="00172E71">
            <w:pPr>
              <w:rPr>
                <w:b/>
              </w:rPr>
            </w:pPr>
          </w:p>
          <w:p w14:paraId="17F3B4DC" w14:textId="77777777" w:rsidR="005E3034" w:rsidRDefault="005E3034" w:rsidP="00172E71">
            <w:pPr>
              <w:rPr>
                <w:bCs/>
              </w:rPr>
            </w:pPr>
            <w:r>
              <w:rPr>
                <w:bCs/>
              </w:rPr>
              <w:t>4.1</w:t>
            </w:r>
          </w:p>
          <w:p w14:paraId="4B8A889C" w14:textId="77777777" w:rsidR="00951BC6" w:rsidRDefault="00951BC6" w:rsidP="00172E71">
            <w:pPr>
              <w:rPr>
                <w:bCs/>
              </w:rPr>
            </w:pPr>
          </w:p>
          <w:p w14:paraId="66FE02A8" w14:textId="77777777" w:rsidR="00951BC6" w:rsidRDefault="00951BC6" w:rsidP="00172E71">
            <w:pPr>
              <w:rPr>
                <w:bCs/>
              </w:rPr>
            </w:pPr>
          </w:p>
          <w:p w14:paraId="00D470CA" w14:textId="77777777" w:rsidR="00951BC6" w:rsidRDefault="00951BC6" w:rsidP="00172E71">
            <w:pPr>
              <w:rPr>
                <w:bCs/>
              </w:rPr>
            </w:pPr>
          </w:p>
          <w:p w14:paraId="68B10A9C" w14:textId="77777777" w:rsidR="00951BC6" w:rsidRDefault="00951BC6" w:rsidP="00172E71">
            <w:pPr>
              <w:rPr>
                <w:bCs/>
              </w:rPr>
            </w:pPr>
          </w:p>
          <w:p w14:paraId="796F0E6B" w14:textId="77777777" w:rsidR="00951BC6" w:rsidRDefault="00951BC6" w:rsidP="00172E71">
            <w:pPr>
              <w:rPr>
                <w:bCs/>
              </w:rPr>
            </w:pPr>
            <w:r>
              <w:rPr>
                <w:bCs/>
              </w:rPr>
              <w:t>4.2</w:t>
            </w:r>
          </w:p>
          <w:p w14:paraId="0B34F0C2" w14:textId="77777777" w:rsidR="00951BC6" w:rsidRDefault="00951BC6" w:rsidP="00172E71">
            <w:pPr>
              <w:rPr>
                <w:bCs/>
              </w:rPr>
            </w:pPr>
          </w:p>
          <w:p w14:paraId="1CE993FF" w14:textId="77777777" w:rsidR="00951BC6" w:rsidRDefault="00951BC6" w:rsidP="00172E71">
            <w:pPr>
              <w:rPr>
                <w:bCs/>
              </w:rPr>
            </w:pPr>
          </w:p>
          <w:p w14:paraId="62143F35" w14:textId="77777777" w:rsidR="00951BC6" w:rsidRDefault="00951BC6" w:rsidP="00172E71">
            <w:pPr>
              <w:rPr>
                <w:bCs/>
              </w:rPr>
            </w:pPr>
          </w:p>
          <w:p w14:paraId="7FE320F6" w14:textId="77777777" w:rsidR="00951BC6" w:rsidRDefault="00951BC6" w:rsidP="00172E71">
            <w:pPr>
              <w:rPr>
                <w:bCs/>
              </w:rPr>
            </w:pPr>
          </w:p>
          <w:p w14:paraId="0E3FDBEC" w14:textId="10B386F6" w:rsidR="00951BC6" w:rsidRPr="005E3034" w:rsidRDefault="00951BC6" w:rsidP="00172E71">
            <w:pPr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7371" w:type="dxa"/>
          </w:tcPr>
          <w:p w14:paraId="11B9C0A9" w14:textId="77777777" w:rsidR="00A336A9" w:rsidRDefault="005E3034" w:rsidP="00F54F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UoA Output Pools</w:t>
            </w:r>
          </w:p>
          <w:p w14:paraId="6BB09CB7" w14:textId="77777777" w:rsidR="005344CE" w:rsidRDefault="005344CE" w:rsidP="00F54F54">
            <w:pPr>
              <w:rPr>
                <w:b/>
                <w:bCs/>
              </w:rPr>
            </w:pPr>
          </w:p>
          <w:p w14:paraId="0AF9B966" w14:textId="7BA1A5E8" w:rsidR="005344CE" w:rsidRDefault="005344CE" w:rsidP="00F54F54">
            <w:r>
              <w:t>KT has begun transferring info to the submission system</w:t>
            </w:r>
            <w:r w:rsidR="00951BC6">
              <w:t xml:space="preserve"> and </w:t>
            </w:r>
            <w:r>
              <w:t xml:space="preserve">every UoA has thrown up errors.  5 </w:t>
            </w:r>
            <w:r w:rsidR="00951BC6">
              <w:t xml:space="preserve">UoAs are </w:t>
            </w:r>
            <w:r>
              <w:t xml:space="preserve">now complete, 7 almost complete and another 7 </w:t>
            </w:r>
            <w:r w:rsidR="00951BC6">
              <w:t>remain to be transferred</w:t>
            </w:r>
            <w:r>
              <w:t xml:space="preserve">.  </w:t>
            </w:r>
            <w:r w:rsidR="00951BC6">
              <w:t xml:space="preserve">The aim is </w:t>
            </w:r>
            <w:r>
              <w:t xml:space="preserve">by end of this week to have </w:t>
            </w:r>
            <w:r w:rsidR="00951BC6">
              <w:t xml:space="preserve">the least complex UoAs </w:t>
            </w:r>
            <w:r>
              <w:t>finalised.</w:t>
            </w:r>
          </w:p>
          <w:p w14:paraId="1D0AAF36" w14:textId="77777777" w:rsidR="005344CE" w:rsidRDefault="005344CE" w:rsidP="00F54F54"/>
          <w:p w14:paraId="55924DB1" w14:textId="16F337E7" w:rsidR="005344CE" w:rsidRDefault="00951BC6" w:rsidP="00F54F54">
            <w:r>
              <w:t xml:space="preserve">Some of the issues include individuals originally identified as SRR that no longer have this status.  Other problems include outputs that have not been </w:t>
            </w:r>
            <w:r w:rsidR="00044D50">
              <w:t xml:space="preserve">formally </w:t>
            </w:r>
            <w:r>
              <w:t xml:space="preserve">published </w:t>
            </w:r>
            <w:r w:rsidR="00044D50">
              <w:t>so</w:t>
            </w:r>
            <w:r>
              <w:t xml:space="preserve"> the output</w:t>
            </w:r>
            <w:r w:rsidR="00044D50">
              <w:t xml:space="preserve"> cannot be used</w:t>
            </w:r>
            <w:r w:rsidR="005344CE">
              <w:t xml:space="preserve">. </w:t>
            </w:r>
            <w:r w:rsidR="00044D50">
              <w:t xml:space="preserve"> G</w:t>
            </w:r>
            <w:r w:rsidR="005344CE">
              <w:t>ender balance exercises now need to be re-done</w:t>
            </w:r>
            <w:r>
              <w:t xml:space="preserve"> for </w:t>
            </w:r>
            <w:r w:rsidR="00044D50">
              <w:t xml:space="preserve">some </w:t>
            </w:r>
            <w:r>
              <w:t>UoA</w:t>
            </w:r>
            <w:r w:rsidR="00044D50">
              <w:t>s</w:t>
            </w:r>
            <w:r w:rsidR="005344CE">
              <w:t>.</w:t>
            </w:r>
          </w:p>
          <w:p w14:paraId="7831D668" w14:textId="77777777" w:rsidR="005344CE" w:rsidRDefault="005344CE" w:rsidP="00F54F54"/>
          <w:p w14:paraId="4D90BD27" w14:textId="3A9DAEAD" w:rsidR="005344CE" w:rsidRPr="005344CE" w:rsidRDefault="00951BC6" w:rsidP="00F54F54">
            <w:r>
              <w:t>The d</w:t>
            </w:r>
            <w:r w:rsidR="005344CE">
              <w:t xml:space="preserve">eadline for receipt of </w:t>
            </w:r>
            <w:r>
              <w:t xml:space="preserve">physical </w:t>
            </w:r>
            <w:r w:rsidR="005344CE">
              <w:t xml:space="preserve">outputs by REF is 13 April so ordering resources as required.  </w:t>
            </w:r>
            <w:r>
              <w:br/>
            </w:r>
          </w:p>
        </w:tc>
        <w:tc>
          <w:tcPr>
            <w:tcW w:w="1083" w:type="dxa"/>
          </w:tcPr>
          <w:p w14:paraId="44B56BDE" w14:textId="77777777" w:rsidR="00A336A9" w:rsidRDefault="00A336A9" w:rsidP="00172E71">
            <w:pPr>
              <w:jc w:val="center"/>
              <w:rPr>
                <w:b/>
              </w:rPr>
            </w:pPr>
          </w:p>
        </w:tc>
      </w:tr>
      <w:tr w:rsidR="00F54F54" w14:paraId="23D11F7A" w14:textId="77777777" w:rsidTr="00951BC6">
        <w:trPr>
          <w:trHeight w:val="1134"/>
        </w:trPr>
        <w:tc>
          <w:tcPr>
            <w:tcW w:w="562" w:type="dxa"/>
          </w:tcPr>
          <w:p w14:paraId="0BF06B1E" w14:textId="77777777" w:rsidR="00623D31" w:rsidRDefault="005E3034" w:rsidP="00172E71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33F365BE" w14:textId="77777777" w:rsidR="005E3034" w:rsidRDefault="005E3034" w:rsidP="00172E71">
            <w:pPr>
              <w:rPr>
                <w:b/>
              </w:rPr>
            </w:pPr>
          </w:p>
          <w:p w14:paraId="12FAC381" w14:textId="07DEFE69" w:rsidR="005E3034" w:rsidRPr="005E3034" w:rsidRDefault="005E3034" w:rsidP="00172E71">
            <w:pPr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7371" w:type="dxa"/>
          </w:tcPr>
          <w:p w14:paraId="722AC477" w14:textId="77777777" w:rsidR="00F54F54" w:rsidRDefault="005E3034" w:rsidP="00623D31">
            <w:pPr>
              <w:rPr>
                <w:b/>
                <w:bCs/>
              </w:rPr>
            </w:pPr>
            <w:r>
              <w:rPr>
                <w:b/>
                <w:bCs/>
              </w:rPr>
              <w:t>REF Submission System</w:t>
            </w:r>
          </w:p>
          <w:p w14:paraId="7A900092" w14:textId="77777777" w:rsidR="002D52C4" w:rsidRDefault="002D52C4" w:rsidP="00623D31">
            <w:pPr>
              <w:rPr>
                <w:b/>
                <w:bCs/>
              </w:rPr>
            </w:pPr>
          </w:p>
          <w:p w14:paraId="7C742DBC" w14:textId="4155CB77" w:rsidR="002D52C4" w:rsidRPr="002D52C4" w:rsidRDefault="00044D50" w:rsidP="00623D31">
            <w:r>
              <w:t>Ts&amp;Cs</w:t>
            </w:r>
            <w:r w:rsidR="002D52C4">
              <w:t xml:space="preserve"> have been formally received.  REFOC noted the content of the paper.</w:t>
            </w:r>
          </w:p>
        </w:tc>
        <w:tc>
          <w:tcPr>
            <w:tcW w:w="1083" w:type="dxa"/>
          </w:tcPr>
          <w:p w14:paraId="100B7D43" w14:textId="77777777" w:rsidR="00F54F54" w:rsidRDefault="00F54F54" w:rsidP="00172E71">
            <w:pPr>
              <w:jc w:val="center"/>
              <w:rPr>
                <w:b/>
              </w:rPr>
            </w:pPr>
          </w:p>
        </w:tc>
      </w:tr>
      <w:tr w:rsidR="005E3034" w14:paraId="64F1BC1D" w14:textId="77777777" w:rsidTr="00951BC6">
        <w:trPr>
          <w:trHeight w:val="1134"/>
        </w:trPr>
        <w:tc>
          <w:tcPr>
            <w:tcW w:w="562" w:type="dxa"/>
          </w:tcPr>
          <w:p w14:paraId="28B18D73" w14:textId="77777777" w:rsidR="005E3034" w:rsidRDefault="005E3034" w:rsidP="00172E71">
            <w:pPr>
              <w:rPr>
                <w:b/>
              </w:rPr>
            </w:pPr>
            <w:r>
              <w:rPr>
                <w:b/>
              </w:rPr>
              <w:t>6.</w:t>
            </w:r>
          </w:p>
          <w:p w14:paraId="25918D84" w14:textId="77777777" w:rsidR="005E3034" w:rsidRDefault="005E3034" w:rsidP="00172E71">
            <w:pPr>
              <w:rPr>
                <w:b/>
              </w:rPr>
            </w:pPr>
          </w:p>
          <w:p w14:paraId="18A7D74F" w14:textId="32830EF3" w:rsidR="005E3034" w:rsidRPr="005E3034" w:rsidRDefault="005E3034" w:rsidP="00172E71">
            <w:pPr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7371" w:type="dxa"/>
          </w:tcPr>
          <w:p w14:paraId="190A5ABD" w14:textId="77777777" w:rsidR="005E3034" w:rsidRDefault="005E3034" w:rsidP="00623D31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  <w:p w14:paraId="0469FD24" w14:textId="77777777" w:rsidR="002D52C4" w:rsidRDefault="002D52C4" w:rsidP="00623D31">
            <w:pPr>
              <w:rPr>
                <w:b/>
                <w:bCs/>
              </w:rPr>
            </w:pPr>
          </w:p>
          <w:p w14:paraId="79FBB728" w14:textId="6B51AC2E" w:rsidR="002D52C4" w:rsidRPr="002D52C4" w:rsidRDefault="002D52C4" w:rsidP="00623D31">
            <w:r>
              <w:t>There was no other business.</w:t>
            </w:r>
            <w:r w:rsidR="00A44EDF">
              <w:t xml:space="preserve">  The next meeting will be held on 8 March 2021.</w:t>
            </w:r>
          </w:p>
        </w:tc>
        <w:tc>
          <w:tcPr>
            <w:tcW w:w="1083" w:type="dxa"/>
          </w:tcPr>
          <w:p w14:paraId="48AE61FB" w14:textId="77777777" w:rsidR="005E3034" w:rsidRDefault="005E3034" w:rsidP="00172E71">
            <w:pPr>
              <w:jc w:val="center"/>
              <w:rPr>
                <w:b/>
              </w:rPr>
            </w:pPr>
          </w:p>
        </w:tc>
      </w:tr>
    </w:tbl>
    <w:p w14:paraId="28B13E46" w14:textId="77777777" w:rsidR="007E6050" w:rsidRDefault="007E6050"/>
    <w:p w14:paraId="32AECAB0" w14:textId="77777777" w:rsidR="007E6050" w:rsidRDefault="007E6050"/>
    <w:p w14:paraId="76A291CF" w14:textId="77777777" w:rsidR="00D22549" w:rsidRDefault="00D22549"/>
    <w:p w14:paraId="55C0A42A" w14:textId="77777777" w:rsidR="00B459FD" w:rsidRDefault="00B459FD"/>
    <w:sectPr w:rsidR="00B4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49"/>
    <w:rsid w:val="00003E83"/>
    <w:rsid w:val="00044D50"/>
    <w:rsid w:val="00154453"/>
    <w:rsid w:val="001E4B2F"/>
    <w:rsid w:val="00206491"/>
    <w:rsid w:val="002D52C4"/>
    <w:rsid w:val="004F0460"/>
    <w:rsid w:val="005315BE"/>
    <w:rsid w:val="005344CE"/>
    <w:rsid w:val="00542063"/>
    <w:rsid w:val="005E3034"/>
    <w:rsid w:val="00623D31"/>
    <w:rsid w:val="007E6050"/>
    <w:rsid w:val="00951BC6"/>
    <w:rsid w:val="00A336A9"/>
    <w:rsid w:val="00A44EDF"/>
    <w:rsid w:val="00AD74FB"/>
    <w:rsid w:val="00B459FD"/>
    <w:rsid w:val="00D22549"/>
    <w:rsid w:val="00E01FBC"/>
    <w:rsid w:val="00F061E0"/>
    <w:rsid w:val="00F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F364"/>
  <w15:chartTrackingRefBased/>
  <w15:docId w15:val="{623AB3DF-1A47-488D-A20D-B6AB6793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05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7</cp:revision>
  <dcterms:created xsi:type="dcterms:W3CDTF">2021-02-22T12:59:00Z</dcterms:created>
  <dcterms:modified xsi:type="dcterms:W3CDTF">2021-03-05T16:33:00Z</dcterms:modified>
</cp:coreProperties>
</file>