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2525654" w:displacedByCustomXml="next"/>
    <w:sdt>
      <w:sdtPr>
        <w:id w:val="-77988413"/>
        <w:docPartObj>
          <w:docPartGallery w:val="Cover Pages"/>
          <w:docPartUnique/>
        </w:docPartObj>
      </w:sdtPr>
      <w:sdtEndPr>
        <w:rPr>
          <w:color w:val="3E3D2D" w:themeColor="text2"/>
          <w:spacing w:val="60"/>
          <w:sz w:val="24"/>
          <w:szCs w:val="24"/>
        </w:rPr>
      </w:sdtEndPr>
      <w:sdtContent>
        <w:p w:rsidR="00FC014F" w:rsidRDefault="00FC014F"/>
        <w:tbl>
          <w:tblPr>
            <w:tblpPr w:leftFromText="187" w:rightFromText="187" w:horzAnchor="margin" w:tblpXSpec="right" w:tblpYSpec="top"/>
            <w:tblW w:w="2000" w:type="pct"/>
            <w:tblBorders>
              <w:top w:val="single" w:sz="36" w:space="0" w:color="FF6700" w:themeColor="accent3"/>
              <w:bottom w:val="single" w:sz="36" w:space="0" w:color="FF6700" w:themeColor="accent3"/>
              <w:insideH w:val="single" w:sz="36" w:space="0" w:color="FF6700" w:themeColor="accent3"/>
            </w:tblBorders>
            <w:tblCellMar>
              <w:top w:w="360" w:type="dxa"/>
              <w:left w:w="115" w:type="dxa"/>
              <w:bottom w:w="360" w:type="dxa"/>
              <w:right w:w="115" w:type="dxa"/>
            </w:tblCellMar>
            <w:tblLook w:val="04A0" w:firstRow="1" w:lastRow="0" w:firstColumn="1" w:lastColumn="0" w:noHBand="0" w:noVBand="1"/>
          </w:tblPr>
          <w:tblGrid>
            <w:gridCol w:w="4127"/>
          </w:tblGrid>
          <w:tr w:rsidR="00FC014F">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FC014F" w:rsidRDefault="00673F18" w:rsidP="00673F18">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Confirm Student Progression (</w:t>
                    </w:r>
                    <w:r>
                      <w:rPr>
                        <w:rFonts w:asciiTheme="majorHAnsi" w:eastAsiaTheme="majorEastAsia" w:hAnsiTheme="majorHAnsi" w:cstheme="majorBidi"/>
                        <w:sz w:val="72"/>
                        <w:szCs w:val="72"/>
                        <w:lang w:val="en-GB"/>
                      </w:rPr>
                      <w:t>CSP)</w:t>
                    </w:r>
                    <w:r w:rsidR="00D82241">
                      <w:rPr>
                        <w:rFonts w:asciiTheme="majorHAnsi" w:eastAsiaTheme="majorEastAsia" w:hAnsiTheme="majorHAnsi" w:cstheme="majorBidi"/>
                        <w:sz w:val="72"/>
                        <w:szCs w:val="72"/>
                        <w:lang w:val="en-GB"/>
                      </w:rPr>
                      <w:t>for Research</w:t>
                    </w:r>
                  </w:p>
                </w:tc>
              </w:sdtContent>
            </w:sdt>
          </w:tr>
          <w:tr w:rsidR="00FC014F">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FC014F" w:rsidRDefault="00D6215A" w:rsidP="00673F18">
                    <w:pPr>
                      <w:pStyle w:val="NoSpacing"/>
                      <w:rPr>
                        <w:sz w:val="40"/>
                        <w:szCs w:val="40"/>
                      </w:rPr>
                    </w:pPr>
                    <w:r>
                      <w:rPr>
                        <w:sz w:val="40"/>
                        <w:szCs w:val="40"/>
                        <w:lang w:val="en-GB"/>
                      </w:rPr>
                      <w:t>User Guide</w:t>
                    </w:r>
                  </w:p>
                </w:tc>
              </w:sdtContent>
            </w:sdt>
          </w:tr>
          <w:tr w:rsidR="00B55091">
            <w:tc>
              <w:tcPr>
                <w:tcW w:w="0" w:type="auto"/>
              </w:tcPr>
              <w:p w:rsidR="000D74B6" w:rsidRDefault="00B55091">
                <w:pPr>
                  <w:pStyle w:val="NoSpacing"/>
                  <w:rPr>
                    <w:sz w:val="28"/>
                    <w:szCs w:val="28"/>
                  </w:rPr>
                </w:pPr>
                <w:r w:rsidRPr="00B55091">
                  <w:rPr>
                    <w:sz w:val="28"/>
                    <w:szCs w:val="28"/>
                  </w:rPr>
                  <w:t>ASIS Support:</w:t>
                </w:r>
                <w:r w:rsidRPr="00B55091">
                  <w:rPr>
                    <w:sz w:val="28"/>
                    <w:szCs w:val="28"/>
                  </w:rPr>
                  <w:br/>
                </w:r>
                <w:r w:rsidR="000D74B6">
                  <w:rPr>
                    <w:sz w:val="28"/>
                    <w:szCs w:val="28"/>
                  </w:rPr>
                  <w:t xml:space="preserve">ext </w:t>
                </w:r>
                <w:r w:rsidRPr="00B55091">
                  <w:rPr>
                    <w:sz w:val="28"/>
                    <w:szCs w:val="28"/>
                  </w:rPr>
                  <w:t>2255</w:t>
                </w:r>
              </w:p>
              <w:p w:rsidR="00B55091" w:rsidRPr="00B55091" w:rsidRDefault="00B55091">
                <w:pPr>
                  <w:pStyle w:val="NoSpacing"/>
                  <w:rPr>
                    <w:sz w:val="28"/>
                    <w:szCs w:val="28"/>
                  </w:rPr>
                </w:pPr>
                <w:r w:rsidRPr="00B55091">
                  <w:rPr>
                    <w:sz w:val="28"/>
                    <w:szCs w:val="28"/>
                  </w:rPr>
                  <w:t>asissup</w:t>
                </w:r>
                <w:r w:rsidR="000D74B6">
                  <w:rPr>
                    <w:sz w:val="28"/>
                    <w:szCs w:val="28"/>
                  </w:rPr>
                  <w:t>port</w:t>
                </w:r>
                <w:r w:rsidRPr="00B55091">
                  <w:rPr>
                    <w:sz w:val="28"/>
                    <w:szCs w:val="28"/>
                  </w:rPr>
                  <w:t>@hud.ac.uk</w:t>
                </w:r>
              </w:p>
            </w:tc>
          </w:tr>
          <w:tr w:rsidR="00FC014F">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FC014F" w:rsidRDefault="00520004" w:rsidP="00520004">
                    <w:pPr>
                      <w:pStyle w:val="NoSpacing"/>
                      <w:rPr>
                        <w:sz w:val="28"/>
                        <w:szCs w:val="28"/>
                      </w:rPr>
                    </w:pPr>
                    <w:r>
                      <w:rPr>
                        <w:sz w:val="28"/>
                        <w:szCs w:val="28"/>
                        <w:lang w:val="en-GB"/>
                      </w:rPr>
                      <w:t>ASIS Support</w:t>
                    </w:r>
                  </w:p>
                </w:tc>
              </w:sdtContent>
            </w:sdt>
          </w:tr>
        </w:tbl>
        <w:p w:rsidR="00FC014F" w:rsidRDefault="00FC014F"/>
        <w:p w:rsidR="00520004" w:rsidRDefault="00FC014F" w:rsidP="00520004">
          <w:pPr>
            <w:pStyle w:val="TOCHeading"/>
            <w:jc w:val="both"/>
            <w:rPr>
              <w:color w:val="3E3D2D" w:themeColor="text2"/>
              <w:spacing w:val="60"/>
              <w:sz w:val="20"/>
              <w:szCs w:val="20"/>
            </w:rPr>
          </w:pPr>
          <w:r>
            <w:rPr>
              <w:color w:val="3E3D2D" w:themeColor="text2"/>
              <w:spacing w:val="60"/>
              <w:sz w:val="20"/>
              <w:szCs w:val="20"/>
            </w:rPr>
            <w:br w:type="page"/>
          </w:r>
        </w:p>
        <w:sdt>
          <w:sdtPr>
            <w:rPr>
              <w:rFonts w:ascii="Arial" w:eastAsiaTheme="minorHAnsi" w:hAnsi="Arial" w:cs="Arial"/>
              <w:b w:val="0"/>
              <w:bCs w:val="0"/>
              <w:color w:val="auto"/>
              <w:sz w:val="22"/>
              <w:szCs w:val="22"/>
              <w:lang w:val="en-GB" w:eastAsia="en-US"/>
            </w:rPr>
            <w:id w:val="426087337"/>
            <w:docPartObj>
              <w:docPartGallery w:val="Table of Contents"/>
              <w:docPartUnique/>
            </w:docPartObj>
          </w:sdtPr>
          <w:sdtEndPr>
            <w:rPr>
              <w:noProof/>
            </w:rPr>
          </w:sdtEndPr>
          <w:sdtContent>
            <w:p w:rsidR="00101E04" w:rsidRDefault="00101E04" w:rsidP="00520004">
              <w:pPr>
                <w:pStyle w:val="TOCHeading"/>
                <w:jc w:val="both"/>
                <w:rPr>
                  <w:rFonts w:ascii="Arial" w:eastAsiaTheme="minorHAnsi" w:hAnsi="Arial" w:cs="Arial"/>
                  <w:b w:val="0"/>
                  <w:bCs w:val="0"/>
                  <w:color w:val="auto"/>
                  <w:sz w:val="22"/>
                  <w:szCs w:val="22"/>
                  <w:lang w:val="en-GB" w:eastAsia="en-US"/>
                </w:rPr>
              </w:pPr>
            </w:p>
            <w:p w:rsidR="00C85DEA" w:rsidRDefault="00520004" w:rsidP="00101E04">
              <w:pPr>
                <w:pStyle w:val="TOCHeading"/>
                <w:rPr>
                  <w:color w:val="00B0F0"/>
                  <w:sz w:val="32"/>
                  <w:szCs w:val="32"/>
                </w:rPr>
              </w:pPr>
              <w:r w:rsidRPr="00101E04">
                <w:rPr>
                  <w:color w:val="00B0F0"/>
                  <w:sz w:val="32"/>
                  <w:szCs w:val="32"/>
                </w:rPr>
                <w:t>Table of Contents</w:t>
              </w:r>
            </w:p>
            <w:p w:rsidR="00101E04" w:rsidRPr="00101E04" w:rsidRDefault="00101E04" w:rsidP="00101E04">
              <w:pPr>
                <w:rPr>
                  <w:lang w:val="en-US" w:eastAsia="ja-JP"/>
                </w:rPr>
              </w:pPr>
            </w:p>
            <w:p w:rsidR="00520004" w:rsidRPr="00520004" w:rsidRDefault="00C85DEA" w:rsidP="00520004">
              <w:pPr>
                <w:pStyle w:val="TOCHeading"/>
                <w:jc w:val="both"/>
                <w:rPr>
                  <w:color w:val="00B0F0"/>
                </w:rPr>
              </w:pPr>
              <w:r>
                <w:rPr>
                  <w:color w:val="00B0F0"/>
                </w:rPr>
                <w:t>Title</w:t>
              </w:r>
              <w:r>
                <w:rPr>
                  <w:color w:val="00B0F0"/>
                </w:rPr>
                <w:tab/>
              </w:r>
              <w:r>
                <w:rPr>
                  <w:color w:val="00B0F0"/>
                </w:rPr>
                <w:tab/>
              </w:r>
              <w:r>
                <w:rPr>
                  <w:color w:val="00B0F0"/>
                </w:rPr>
                <w:tab/>
              </w:r>
              <w:r>
                <w:rPr>
                  <w:color w:val="00B0F0"/>
                </w:rPr>
                <w:tab/>
              </w:r>
              <w:r>
                <w:rPr>
                  <w:color w:val="00B0F0"/>
                </w:rPr>
                <w:tab/>
              </w:r>
              <w:r>
                <w:rPr>
                  <w:color w:val="00B0F0"/>
                </w:rPr>
                <w:tab/>
              </w:r>
              <w:r>
                <w:rPr>
                  <w:color w:val="00B0F0"/>
                </w:rPr>
                <w:tab/>
              </w:r>
              <w:r>
                <w:rPr>
                  <w:color w:val="00B0F0"/>
                </w:rPr>
                <w:tab/>
              </w:r>
              <w:r>
                <w:rPr>
                  <w:color w:val="00B0F0"/>
                </w:rPr>
                <w:tab/>
              </w:r>
              <w:r>
                <w:rPr>
                  <w:color w:val="00B0F0"/>
                </w:rPr>
                <w:tab/>
              </w:r>
              <w:r>
                <w:rPr>
                  <w:color w:val="00B0F0"/>
                </w:rPr>
                <w:tab/>
              </w:r>
              <w:r>
                <w:rPr>
                  <w:color w:val="00B0F0"/>
                </w:rPr>
                <w:tab/>
                <w:t xml:space="preserve">       Page</w:t>
              </w:r>
            </w:p>
            <w:p w:rsidR="00520004" w:rsidRPr="0065697E" w:rsidRDefault="00520004" w:rsidP="00520004">
              <w:pPr>
                <w:jc w:val="both"/>
                <w:rPr>
                  <w:lang w:val="en-US" w:eastAsia="ja-JP"/>
                </w:rPr>
              </w:pPr>
            </w:p>
            <w:p w:rsidR="00EC24F5" w:rsidRDefault="00520004">
              <w:pPr>
                <w:pStyle w:val="TOC1"/>
                <w:tabs>
                  <w:tab w:val="right" w:leader="dot" w:pos="9913"/>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9529022" w:history="1">
                <w:r w:rsidR="00EC24F5" w:rsidRPr="00656A59">
                  <w:rPr>
                    <w:rStyle w:val="Hyperlink"/>
                    <w:noProof/>
                  </w:rPr>
                  <w:t>Definitions</w:t>
                </w:r>
                <w:r w:rsidR="00EC24F5">
                  <w:rPr>
                    <w:noProof/>
                    <w:webHidden/>
                  </w:rPr>
                  <w:tab/>
                </w:r>
                <w:r w:rsidR="00EC24F5">
                  <w:rPr>
                    <w:noProof/>
                    <w:webHidden/>
                  </w:rPr>
                  <w:fldChar w:fldCharType="begin"/>
                </w:r>
                <w:r w:rsidR="00EC24F5">
                  <w:rPr>
                    <w:noProof/>
                    <w:webHidden/>
                  </w:rPr>
                  <w:instrText xml:space="preserve"> PAGEREF _Toc19529022 \h </w:instrText>
                </w:r>
                <w:r w:rsidR="00EC24F5">
                  <w:rPr>
                    <w:noProof/>
                    <w:webHidden/>
                  </w:rPr>
                </w:r>
                <w:r w:rsidR="00EC24F5">
                  <w:rPr>
                    <w:noProof/>
                    <w:webHidden/>
                  </w:rPr>
                  <w:fldChar w:fldCharType="separate"/>
                </w:r>
                <w:r w:rsidR="00EC24F5">
                  <w:rPr>
                    <w:noProof/>
                    <w:webHidden/>
                  </w:rPr>
                  <w:t>2</w:t>
                </w:r>
                <w:r w:rsidR="00EC24F5">
                  <w:rPr>
                    <w:noProof/>
                    <w:webHidden/>
                  </w:rPr>
                  <w:fldChar w:fldCharType="end"/>
                </w:r>
              </w:hyperlink>
            </w:p>
            <w:p w:rsidR="00EC24F5" w:rsidRDefault="00E66DA9">
              <w:pPr>
                <w:pStyle w:val="TOC1"/>
                <w:tabs>
                  <w:tab w:val="right" w:leader="dot" w:pos="9913"/>
                </w:tabs>
                <w:rPr>
                  <w:rFonts w:asciiTheme="minorHAnsi" w:eastAsiaTheme="minorEastAsia" w:hAnsiTheme="minorHAnsi" w:cstheme="minorBidi"/>
                  <w:noProof/>
                  <w:lang w:eastAsia="en-GB"/>
                </w:rPr>
              </w:pPr>
              <w:hyperlink w:anchor="_Toc19529023" w:history="1">
                <w:r w:rsidR="00EC24F5" w:rsidRPr="00656A59">
                  <w:rPr>
                    <w:rStyle w:val="Hyperlink"/>
                    <w:noProof/>
                  </w:rPr>
                  <w:t>Introduction to the Confirm Student Progression (CSP) process</w:t>
                </w:r>
                <w:r w:rsidR="00EC24F5">
                  <w:rPr>
                    <w:noProof/>
                    <w:webHidden/>
                  </w:rPr>
                  <w:tab/>
                </w:r>
                <w:r w:rsidR="00EC24F5">
                  <w:rPr>
                    <w:noProof/>
                    <w:webHidden/>
                  </w:rPr>
                  <w:fldChar w:fldCharType="begin"/>
                </w:r>
                <w:r w:rsidR="00EC24F5">
                  <w:rPr>
                    <w:noProof/>
                    <w:webHidden/>
                  </w:rPr>
                  <w:instrText xml:space="preserve"> PAGEREF _Toc19529023 \h </w:instrText>
                </w:r>
                <w:r w:rsidR="00EC24F5">
                  <w:rPr>
                    <w:noProof/>
                    <w:webHidden/>
                  </w:rPr>
                </w:r>
                <w:r w:rsidR="00EC24F5">
                  <w:rPr>
                    <w:noProof/>
                    <w:webHidden/>
                  </w:rPr>
                  <w:fldChar w:fldCharType="separate"/>
                </w:r>
                <w:r w:rsidR="00EC24F5">
                  <w:rPr>
                    <w:noProof/>
                    <w:webHidden/>
                  </w:rPr>
                  <w:t>3</w:t>
                </w:r>
                <w:r w:rsidR="00EC24F5">
                  <w:rPr>
                    <w:noProof/>
                    <w:webHidden/>
                  </w:rPr>
                  <w:fldChar w:fldCharType="end"/>
                </w:r>
              </w:hyperlink>
            </w:p>
            <w:p w:rsidR="00EC24F5" w:rsidRDefault="00E66DA9">
              <w:pPr>
                <w:pStyle w:val="TOC1"/>
                <w:tabs>
                  <w:tab w:val="right" w:leader="dot" w:pos="9913"/>
                </w:tabs>
                <w:rPr>
                  <w:rFonts w:asciiTheme="minorHAnsi" w:eastAsiaTheme="minorEastAsia" w:hAnsiTheme="minorHAnsi" w:cstheme="minorBidi"/>
                  <w:noProof/>
                  <w:lang w:eastAsia="en-GB"/>
                </w:rPr>
              </w:pPr>
              <w:hyperlink w:anchor="_Toc19529024" w:history="1">
                <w:r w:rsidR="00EC24F5" w:rsidRPr="00656A59">
                  <w:rPr>
                    <w:rStyle w:val="Hyperlink"/>
                    <w:noProof/>
                  </w:rPr>
                  <w:t>Stages of the CSP process</w:t>
                </w:r>
                <w:r w:rsidR="00EC24F5">
                  <w:rPr>
                    <w:noProof/>
                    <w:webHidden/>
                  </w:rPr>
                  <w:tab/>
                </w:r>
                <w:r w:rsidR="00EC24F5">
                  <w:rPr>
                    <w:noProof/>
                    <w:webHidden/>
                  </w:rPr>
                  <w:fldChar w:fldCharType="begin"/>
                </w:r>
                <w:r w:rsidR="00EC24F5">
                  <w:rPr>
                    <w:noProof/>
                    <w:webHidden/>
                  </w:rPr>
                  <w:instrText xml:space="preserve"> PAGEREF _Toc19529024 \h </w:instrText>
                </w:r>
                <w:r w:rsidR="00EC24F5">
                  <w:rPr>
                    <w:noProof/>
                    <w:webHidden/>
                  </w:rPr>
                </w:r>
                <w:r w:rsidR="00EC24F5">
                  <w:rPr>
                    <w:noProof/>
                    <w:webHidden/>
                  </w:rPr>
                  <w:fldChar w:fldCharType="separate"/>
                </w:r>
                <w:r w:rsidR="00EC24F5">
                  <w:rPr>
                    <w:noProof/>
                    <w:webHidden/>
                  </w:rPr>
                  <w:t>4</w:t>
                </w:r>
                <w:r w:rsidR="00EC24F5">
                  <w:rPr>
                    <w:noProof/>
                    <w:webHidden/>
                  </w:rPr>
                  <w:fldChar w:fldCharType="end"/>
                </w:r>
              </w:hyperlink>
            </w:p>
            <w:p w:rsidR="00EC24F5" w:rsidRDefault="00E66DA9">
              <w:pPr>
                <w:pStyle w:val="TOC1"/>
                <w:tabs>
                  <w:tab w:val="right" w:leader="dot" w:pos="9913"/>
                </w:tabs>
                <w:rPr>
                  <w:rFonts w:asciiTheme="minorHAnsi" w:eastAsiaTheme="minorEastAsia" w:hAnsiTheme="minorHAnsi" w:cstheme="minorBidi"/>
                  <w:noProof/>
                  <w:lang w:eastAsia="en-GB"/>
                </w:rPr>
              </w:pPr>
              <w:hyperlink w:anchor="_Toc19529025" w:history="1">
                <w:r w:rsidR="00EC24F5" w:rsidRPr="00656A59">
                  <w:rPr>
                    <w:rStyle w:val="Hyperlink"/>
                    <w:noProof/>
                  </w:rPr>
                  <w:t>CSP process: Calculate progression - Multi-coloured arrow icon</w:t>
                </w:r>
                <w:r w:rsidR="00EC24F5">
                  <w:rPr>
                    <w:noProof/>
                    <w:webHidden/>
                  </w:rPr>
                  <w:tab/>
                </w:r>
                <w:r w:rsidR="00EC24F5">
                  <w:rPr>
                    <w:noProof/>
                    <w:webHidden/>
                  </w:rPr>
                  <w:fldChar w:fldCharType="begin"/>
                </w:r>
                <w:r w:rsidR="00EC24F5">
                  <w:rPr>
                    <w:noProof/>
                    <w:webHidden/>
                  </w:rPr>
                  <w:instrText xml:space="preserve"> PAGEREF _Toc19529025 \h </w:instrText>
                </w:r>
                <w:r w:rsidR="00EC24F5">
                  <w:rPr>
                    <w:noProof/>
                    <w:webHidden/>
                  </w:rPr>
                </w:r>
                <w:r w:rsidR="00EC24F5">
                  <w:rPr>
                    <w:noProof/>
                    <w:webHidden/>
                  </w:rPr>
                  <w:fldChar w:fldCharType="separate"/>
                </w:r>
                <w:r w:rsidR="00EC24F5">
                  <w:rPr>
                    <w:noProof/>
                    <w:webHidden/>
                  </w:rPr>
                  <w:t>4</w:t>
                </w:r>
                <w:r w:rsidR="00EC24F5">
                  <w:rPr>
                    <w:noProof/>
                    <w:webHidden/>
                  </w:rPr>
                  <w:fldChar w:fldCharType="end"/>
                </w:r>
              </w:hyperlink>
            </w:p>
            <w:p w:rsidR="00EC24F5" w:rsidRDefault="00E66DA9">
              <w:pPr>
                <w:pStyle w:val="TOC1"/>
                <w:tabs>
                  <w:tab w:val="right" w:leader="dot" w:pos="9913"/>
                </w:tabs>
                <w:rPr>
                  <w:rFonts w:asciiTheme="minorHAnsi" w:eastAsiaTheme="minorEastAsia" w:hAnsiTheme="minorHAnsi" w:cstheme="minorBidi"/>
                  <w:noProof/>
                  <w:lang w:eastAsia="en-GB"/>
                </w:rPr>
              </w:pPr>
              <w:hyperlink w:anchor="_Toc19529026" w:history="1">
                <w:r w:rsidR="00EC24F5" w:rsidRPr="00656A59">
                  <w:rPr>
                    <w:rStyle w:val="Hyperlink"/>
                    <w:noProof/>
                  </w:rPr>
                  <w:t>Confirm Progression: Blue Tick</w:t>
                </w:r>
                <w:r w:rsidR="00EC24F5">
                  <w:rPr>
                    <w:noProof/>
                    <w:webHidden/>
                  </w:rPr>
                  <w:tab/>
                </w:r>
                <w:r w:rsidR="00EC24F5">
                  <w:rPr>
                    <w:noProof/>
                    <w:webHidden/>
                  </w:rPr>
                  <w:fldChar w:fldCharType="begin"/>
                </w:r>
                <w:r w:rsidR="00EC24F5">
                  <w:rPr>
                    <w:noProof/>
                    <w:webHidden/>
                  </w:rPr>
                  <w:instrText xml:space="preserve"> PAGEREF _Toc19529026 \h </w:instrText>
                </w:r>
                <w:r w:rsidR="00EC24F5">
                  <w:rPr>
                    <w:noProof/>
                    <w:webHidden/>
                  </w:rPr>
                </w:r>
                <w:r w:rsidR="00EC24F5">
                  <w:rPr>
                    <w:noProof/>
                    <w:webHidden/>
                  </w:rPr>
                  <w:fldChar w:fldCharType="separate"/>
                </w:r>
                <w:r w:rsidR="00EC24F5">
                  <w:rPr>
                    <w:noProof/>
                    <w:webHidden/>
                  </w:rPr>
                  <w:t>9</w:t>
                </w:r>
                <w:r w:rsidR="00EC24F5">
                  <w:rPr>
                    <w:noProof/>
                    <w:webHidden/>
                  </w:rPr>
                  <w:fldChar w:fldCharType="end"/>
                </w:r>
              </w:hyperlink>
            </w:p>
            <w:p w:rsidR="00EC24F5" w:rsidRDefault="00E66DA9">
              <w:pPr>
                <w:pStyle w:val="TOC1"/>
                <w:tabs>
                  <w:tab w:val="right" w:leader="dot" w:pos="9913"/>
                </w:tabs>
                <w:rPr>
                  <w:rFonts w:asciiTheme="minorHAnsi" w:eastAsiaTheme="minorEastAsia" w:hAnsiTheme="minorHAnsi" w:cstheme="minorBidi"/>
                  <w:noProof/>
                  <w:lang w:eastAsia="en-GB"/>
                </w:rPr>
              </w:pPr>
              <w:hyperlink w:anchor="_Toc19529027" w:history="1">
                <w:r w:rsidR="00EC24F5" w:rsidRPr="00656A59">
                  <w:rPr>
                    <w:rStyle w:val="Hyperlink"/>
                    <w:noProof/>
                  </w:rPr>
                  <w:t>Appendix 1: CSP’ing Students enrolled on non-standard year courses</w:t>
                </w:r>
                <w:r w:rsidR="00EC24F5">
                  <w:rPr>
                    <w:noProof/>
                    <w:webHidden/>
                  </w:rPr>
                  <w:tab/>
                </w:r>
                <w:r w:rsidR="00EC24F5">
                  <w:rPr>
                    <w:noProof/>
                    <w:webHidden/>
                  </w:rPr>
                  <w:fldChar w:fldCharType="begin"/>
                </w:r>
                <w:r w:rsidR="00EC24F5">
                  <w:rPr>
                    <w:noProof/>
                    <w:webHidden/>
                  </w:rPr>
                  <w:instrText xml:space="preserve"> PAGEREF _Toc19529027 \h </w:instrText>
                </w:r>
                <w:r w:rsidR="00EC24F5">
                  <w:rPr>
                    <w:noProof/>
                    <w:webHidden/>
                  </w:rPr>
                </w:r>
                <w:r w:rsidR="00EC24F5">
                  <w:rPr>
                    <w:noProof/>
                    <w:webHidden/>
                  </w:rPr>
                  <w:fldChar w:fldCharType="separate"/>
                </w:r>
                <w:r w:rsidR="00EC24F5">
                  <w:rPr>
                    <w:noProof/>
                    <w:webHidden/>
                  </w:rPr>
                  <w:t>11</w:t>
                </w:r>
                <w:r w:rsidR="00EC24F5">
                  <w:rPr>
                    <w:noProof/>
                    <w:webHidden/>
                  </w:rPr>
                  <w:fldChar w:fldCharType="end"/>
                </w:r>
              </w:hyperlink>
            </w:p>
            <w:p w:rsidR="00EC24F5" w:rsidRDefault="00E66DA9">
              <w:pPr>
                <w:pStyle w:val="TOC1"/>
                <w:tabs>
                  <w:tab w:val="right" w:leader="dot" w:pos="9913"/>
                </w:tabs>
                <w:rPr>
                  <w:rFonts w:asciiTheme="minorHAnsi" w:eastAsiaTheme="minorEastAsia" w:hAnsiTheme="minorHAnsi" w:cstheme="minorBidi"/>
                  <w:noProof/>
                  <w:lang w:eastAsia="en-GB"/>
                </w:rPr>
              </w:pPr>
              <w:hyperlink w:anchor="_Toc19529028" w:history="1">
                <w:r w:rsidR="00EC24F5" w:rsidRPr="00656A59">
                  <w:rPr>
                    <w:rStyle w:val="Hyperlink"/>
                    <w:noProof/>
                  </w:rPr>
                  <w:t>Appendix 2: Generating Student Progress Information (SPI) records -  reference/context only</w:t>
                </w:r>
                <w:r w:rsidR="00EC24F5">
                  <w:rPr>
                    <w:noProof/>
                    <w:webHidden/>
                  </w:rPr>
                  <w:tab/>
                </w:r>
                <w:r w:rsidR="00EC24F5">
                  <w:rPr>
                    <w:noProof/>
                    <w:webHidden/>
                  </w:rPr>
                  <w:fldChar w:fldCharType="begin"/>
                </w:r>
                <w:r w:rsidR="00EC24F5">
                  <w:rPr>
                    <w:noProof/>
                    <w:webHidden/>
                  </w:rPr>
                  <w:instrText xml:space="preserve"> PAGEREF _Toc19529028 \h </w:instrText>
                </w:r>
                <w:r w:rsidR="00EC24F5">
                  <w:rPr>
                    <w:noProof/>
                    <w:webHidden/>
                  </w:rPr>
                </w:r>
                <w:r w:rsidR="00EC24F5">
                  <w:rPr>
                    <w:noProof/>
                    <w:webHidden/>
                  </w:rPr>
                  <w:fldChar w:fldCharType="separate"/>
                </w:r>
                <w:r w:rsidR="00EC24F5">
                  <w:rPr>
                    <w:noProof/>
                    <w:webHidden/>
                  </w:rPr>
                  <w:t>12</w:t>
                </w:r>
                <w:r w:rsidR="00EC24F5">
                  <w:rPr>
                    <w:noProof/>
                    <w:webHidden/>
                  </w:rPr>
                  <w:fldChar w:fldCharType="end"/>
                </w:r>
              </w:hyperlink>
            </w:p>
            <w:p w:rsidR="00EC24F5" w:rsidRDefault="00E66DA9">
              <w:pPr>
                <w:pStyle w:val="TOC1"/>
                <w:tabs>
                  <w:tab w:val="right" w:leader="dot" w:pos="9913"/>
                </w:tabs>
                <w:rPr>
                  <w:rFonts w:asciiTheme="minorHAnsi" w:eastAsiaTheme="minorEastAsia" w:hAnsiTheme="minorHAnsi" w:cstheme="minorBidi"/>
                  <w:noProof/>
                  <w:lang w:eastAsia="en-GB"/>
                </w:rPr>
              </w:pPr>
              <w:hyperlink w:anchor="_Toc19529029" w:history="1">
                <w:r w:rsidR="00EC24F5" w:rsidRPr="00656A59">
                  <w:rPr>
                    <w:rStyle w:val="Hyperlink"/>
                    <w:noProof/>
                  </w:rPr>
                  <w:t>Appendix 3: Common CSP Problems and Solutions</w:t>
                </w:r>
                <w:r w:rsidR="00EC24F5">
                  <w:rPr>
                    <w:noProof/>
                    <w:webHidden/>
                  </w:rPr>
                  <w:tab/>
                </w:r>
                <w:r w:rsidR="00EC24F5">
                  <w:rPr>
                    <w:noProof/>
                    <w:webHidden/>
                  </w:rPr>
                  <w:fldChar w:fldCharType="begin"/>
                </w:r>
                <w:r w:rsidR="00EC24F5">
                  <w:rPr>
                    <w:noProof/>
                    <w:webHidden/>
                  </w:rPr>
                  <w:instrText xml:space="preserve"> PAGEREF _Toc19529029 \h </w:instrText>
                </w:r>
                <w:r w:rsidR="00EC24F5">
                  <w:rPr>
                    <w:noProof/>
                    <w:webHidden/>
                  </w:rPr>
                </w:r>
                <w:r w:rsidR="00EC24F5">
                  <w:rPr>
                    <w:noProof/>
                    <w:webHidden/>
                  </w:rPr>
                  <w:fldChar w:fldCharType="separate"/>
                </w:r>
                <w:r w:rsidR="00EC24F5">
                  <w:rPr>
                    <w:noProof/>
                    <w:webHidden/>
                  </w:rPr>
                  <w:t>14</w:t>
                </w:r>
                <w:r w:rsidR="00EC24F5">
                  <w:rPr>
                    <w:noProof/>
                    <w:webHidden/>
                  </w:rPr>
                  <w:fldChar w:fldCharType="end"/>
                </w:r>
              </w:hyperlink>
            </w:p>
            <w:p w:rsidR="00EC24F5" w:rsidRDefault="00E66DA9">
              <w:pPr>
                <w:pStyle w:val="TOC1"/>
                <w:tabs>
                  <w:tab w:val="right" w:leader="dot" w:pos="9913"/>
                </w:tabs>
                <w:rPr>
                  <w:rFonts w:asciiTheme="minorHAnsi" w:eastAsiaTheme="minorEastAsia" w:hAnsiTheme="minorHAnsi" w:cstheme="minorBidi"/>
                  <w:noProof/>
                  <w:lang w:eastAsia="en-GB"/>
                </w:rPr>
              </w:pPr>
              <w:hyperlink w:anchor="_Toc19529030" w:history="1">
                <w:r w:rsidR="00EC24F5" w:rsidRPr="00656A59">
                  <w:rPr>
                    <w:rStyle w:val="Hyperlink"/>
                    <w:noProof/>
                  </w:rPr>
                  <w:t>Appendix 4: Progression Information Type (PIT) Code</w:t>
                </w:r>
                <w:r w:rsidR="00EC24F5">
                  <w:rPr>
                    <w:noProof/>
                    <w:webHidden/>
                  </w:rPr>
                  <w:tab/>
                </w:r>
                <w:r w:rsidR="00EC24F5">
                  <w:rPr>
                    <w:noProof/>
                    <w:webHidden/>
                  </w:rPr>
                  <w:fldChar w:fldCharType="begin"/>
                </w:r>
                <w:r w:rsidR="00EC24F5">
                  <w:rPr>
                    <w:noProof/>
                    <w:webHidden/>
                  </w:rPr>
                  <w:instrText xml:space="preserve"> PAGEREF _Toc19529030 \h </w:instrText>
                </w:r>
                <w:r w:rsidR="00EC24F5">
                  <w:rPr>
                    <w:noProof/>
                    <w:webHidden/>
                  </w:rPr>
                </w:r>
                <w:r w:rsidR="00EC24F5">
                  <w:rPr>
                    <w:noProof/>
                    <w:webHidden/>
                  </w:rPr>
                  <w:fldChar w:fldCharType="separate"/>
                </w:r>
                <w:r w:rsidR="00EC24F5">
                  <w:rPr>
                    <w:noProof/>
                    <w:webHidden/>
                  </w:rPr>
                  <w:t>15</w:t>
                </w:r>
                <w:r w:rsidR="00EC24F5">
                  <w:rPr>
                    <w:noProof/>
                    <w:webHidden/>
                  </w:rPr>
                  <w:fldChar w:fldCharType="end"/>
                </w:r>
              </w:hyperlink>
            </w:p>
            <w:p w:rsidR="00EC24F5" w:rsidRDefault="00E66DA9">
              <w:pPr>
                <w:pStyle w:val="TOC1"/>
                <w:tabs>
                  <w:tab w:val="right" w:leader="dot" w:pos="9913"/>
                </w:tabs>
                <w:rPr>
                  <w:rFonts w:asciiTheme="minorHAnsi" w:eastAsiaTheme="minorEastAsia" w:hAnsiTheme="minorHAnsi" w:cstheme="minorBidi"/>
                  <w:noProof/>
                  <w:lang w:eastAsia="en-GB"/>
                </w:rPr>
              </w:pPr>
              <w:hyperlink w:anchor="_Toc19529031" w:history="1">
                <w:r w:rsidR="00EC24F5" w:rsidRPr="00656A59">
                  <w:rPr>
                    <w:rStyle w:val="Hyperlink"/>
                    <w:noProof/>
                  </w:rPr>
                  <w:t>Quick checklist: Calculate progression - Multi-coloured arrow icon</w:t>
                </w:r>
                <w:r w:rsidR="00EC24F5">
                  <w:rPr>
                    <w:noProof/>
                    <w:webHidden/>
                  </w:rPr>
                  <w:tab/>
                </w:r>
                <w:r w:rsidR="00EC24F5">
                  <w:rPr>
                    <w:noProof/>
                    <w:webHidden/>
                  </w:rPr>
                  <w:fldChar w:fldCharType="begin"/>
                </w:r>
                <w:r w:rsidR="00EC24F5">
                  <w:rPr>
                    <w:noProof/>
                    <w:webHidden/>
                  </w:rPr>
                  <w:instrText xml:space="preserve"> PAGEREF _Toc19529031 \h </w:instrText>
                </w:r>
                <w:r w:rsidR="00EC24F5">
                  <w:rPr>
                    <w:noProof/>
                    <w:webHidden/>
                  </w:rPr>
                </w:r>
                <w:r w:rsidR="00EC24F5">
                  <w:rPr>
                    <w:noProof/>
                    <w:webHidden/>
                  </w:rPr>
                  <w:fldChar w:fldCharType="separate"/>
                </w:r>
                <w:r w:rsidR="00EC24F5">
                  <w:rPr>
                    <w:noProof/>
                    <w:webHidden/>
                  </w:rPr>
                  <w:t>16</w:t>
                </w:r>
                <w:r w:rsidR="00EC24F5">
                  <w:rPr>
                    <w:noProof/>
                    <w:webHidden/>
                  </w:rPr>
                  <w:fldChar w:fldCharType="end"/>
                </w:r>
              </w:hyperlink>
            </w:p>
            <w:p w:rsidR="00EC24F5" w:rsidRDefault="00E66DA9">
              <w:pPr>
                <w:pStyle w:val="TOC2"/>
                <w:rPr>
                  <w:rFonts w:asciiTheme="minorHAnsi" w:eastAsiaTheme="minorEastAsia" w:hAnsiTheme="minorHAnsi" w:cstheme="minorBidi"/>
                  <w:noProof/>
                  <w:lang w:eastAsia="en-GB"/>
                </w:rPr>
              </w:pPr>
              <w:hyperlink w:anchor="_Toc19529032" w:history="1">
                <w:r w:rsidR="00EC24F5" w:rsidRPr="00656A59">
                  <w:rPr>
                    <w:rStyle w:val="Hyperlink"/>
                    <w:noProof/>
                  </w:rPr>
                  <w:t>Quick checklist: Confirm progression - Blue tick</w:t>
                </w:r>
                <w:r w:rsidR="00EC24F5">
                  <w:rPr>
                    <w:noProof/>
                    <w:webHidden/>
                  </w:rPr>
                  <w:tab/>
                </w:r>
                <w:r w:rsidR="00EC24F5">
                  <w:rPr>
                    <w:noProof/>
                    <w:webHidden/>
                  </w:rPr>
                  <w:fldChar w:fldCharType="begin"/>
                </w:r>
                <w:r w:rsidR="00EC24F5">
                  <w:rPr>
                    <w:noProof/>
                    <w:webHidden/>
                  </w:rPr>
                  <w:instrText xml:space="preserve"> PAGEREF _Toc19529032 \h </w:instrText>
                </w:r>
                <w:r w:rsidR="00EC24F5">
                  <w:rPr>
                    <w:noProof/>
                    <w:webHidden/>
                  </w:rPr>
                </w:r>
                <w:r w:rsidR="00EC24F5">
                  <w:rPr>
                    <w:noProof/>
                    <w:webHidden/>
                  </w:rPr>
                  <w:fldChar w:fldCharType="separate"/>
                </w:r>
                <w:r w:rsidR="00EC24F5">
                  <w:rPr>
                    <w:noProof/>
                    <w:webHidden/>
                  </w:rPr>
                  <w:t>17</w:t>
                </w:r>
                <w:r w:rsidR="00EC24F5">
                  <w:rPr>
                    <w:noProof/>
                    <w:webHidden/>
                  </w:rPr>
                  <w:fldChar w:fldCharType="end"/>
                </w:r>
              </w:hyperlink>
            </w:p>
            <w:p w:rsidR="00520004" w:rsidRDefault="00520004" w:rsidP="00520004">
              <w:pPr>
                <w:jc w:val="both"/>
                <w:rPr>
                  <w:noProof/>
                </w:rPr>
              </w:pPr>
              <w:r>
                <w:rPr>
                  <w:b/>
                  <w:bCs/>
                  <w:noProof/>
                </w:rPr>
                <w:fldChar w:fldCharType="end"/>
              </w:r>
            </w:p>
          </w:sdtContent>
        </w:sdt>
        <w:p w:rsidR="00FC014F" w:rsidRPr="0005624D" w:rsidRDefault="00C85DEA">
          <w:pPr>
            <w:rPr>
              <w:b/>
              <w:bCs/>
              <w:color w:val="3E3D2D" w:themeColor="text2"/>
              <w:spacing w:val="60"/>
              <w:sz w:val="24"/>
              <w:szCs w:val="24"/>
            </w:rPr>
          </w:pPr>
          <w:r w:rsidRPr="0005624D">
            <w:rPr>
              <w:b/>
              <w:bCs/>
              <w:color w:val="3E3D2D" w:themeColor="text2"/>
              <w:spacing w:val="60"/>
              <w:sz w:val="24"/>
              <w:szCs w:val="24"/>
            </w:rPr>
            <w:t xml:space="preserve">The above </w:t>
          </w:r>
          <w:r w:rsidR="0005624D">
            <w:rPr>
              <w:b/>
              <w:bCs/>
              <w:color w:val="3E3D2D" w:themeColor="text2"/>
              <w:spacing w:val="60"/>
              <w:sz w:val="24"/>
              <w:szCs w:val="24"/>
            </w:rPr>
            <w:t xml:space="preserve">titles </w:t>
          </w:r>
          <w:r w:rsidRPr="0005624D">
            <w:rPr>
              <w:b/>
              <w:bCs/>
              <w:color w:val="3E3D2D" w:themeColor="text2"/>
              <w:spacing w:val="60"/>
              <w:sz w:val="24"/>
              <w:szCs w:val="24"/>
            </w:rPr>
            <w:t xml:space="preserve">are hyperlinks – hover </w:t>
          </w:r>
          <w:r w:rsidR="0005624D" w:rsidRPr="0005624D">
            <w:rPr>
              <w:b/>
              <w:bCs/>
              <w:color w:val="3E3D2D" w:themeColor="text2"/>
              <w:spacing w:val="60"/>
              <w:sz w:val="24"/>
              <w:szCs w:val="24"/>
            </w:rPr>
            <w:t xml:space="preserve">over the title </w:t>
          </w:r>
          <w:r w:rsidR="004126DA">
            <w:rPr>
              <w:b/>
              <w:bCs/>
              <w:color w:val="3E3D2D" w:themeColor="text2"/>
              <w:spacing w:val="60"/>
              <w:sz w:val="24"/>
              <w:szCs w:val="24"/>
            </w:rPr>
            <w:t xml:space="preserve">you want to select </w:t>
          </w:r>
          <w:r w:rsidR="0005624D" w:rsidRPr="0005624D">
            <w:rPr>
              <w:b/>
              <w:bCs/>
              <w:color w:val="3E3D2D" w:themeColor="text2"/>
              <w:spacing w:val="60"/>
              <w:sz w:val="24"/>
              <w:szCs w:val="24"/>
            </w:rPr>
            <w:t>and Ctrl</w:t>
          </w:r>
          <w:r w:rsidR="004126DA">
            <w:rPr>
              <w:b/>
              <w:bCs/>
              <w:color w:val="3E3D2D" w:themeColor="text2"/>
              <w:spacing w:val="60"/>
              <w:sz w:val="24"/>
              <w:szCs w:val="24"/>
            </w:rPr>
            <w:t>+Click to it.</w:t>
          </w:r>
        </w:p>
      </w:sdtContent>
    </w:sdt>
    <w:p w:rsidR="00520004" w:rsidRDefault="00520004">
      <w:pPr>
        <w:rPr>
          <w:rFonts w:asciiTheme="majorHAnsi" w:eastAsiaTheme="majorEastAsia" w:hAnsiTheme="majorHAnsi" w:cstheme="majorBidi"/>
          <w:b/>
          <w:bCs/>
          <w:color w:val="00B0F0"/>
          <w:sz w:val="28"/>
          <w:szCs w:val="28"/>
        </w:rPr>
      </w:pPr>
      <w:bookmarkStart w:id="1" w:name="_Toc535906532"/>
      <w:r>
        <w:rPr>
          <w:color w:val="00B0F0"/>
        </w:rPr>
        <w:br w:type="page"/>
      </w:r>
    </w:p>
    <w:p w:rsidR="00520004" w:rsidRDefault="00520004" w:rsidP="00500510">
      <w:pPr>
        <w:pStyle w:val="Heading1"/>
        <w:spacing w:before="0" w:line="360" w:lineRule="auto"/>
        <w:contextualSpacing/>
        <w:rPr>
          <w:color w:val="00B0F0"/>
        </w:rPr>
      </w:pPr>
    </w:p>
    <w:p w:rsidR="00500510" w:rsidRPr="004502BC" w:rsidRDefault="00500510" w:rsidP="00500510">
      <w:pPr>
        <w:pStyle w:val="Heading1"/>
        <w:spacing w:before="0" w:line="360" w:lineRule="auto"/>
        <w:contextualSpacing/>
        <w:rPr>
          <w:color w:val="00B0F0"/>
        </w:rPr>
      </w:pPr>
      <w:bookmarkStart w:id="2" w:name="_Toc19529022"/>
      <w:r w:rsidRPr="004502BC">
        <w:rPr>
          <w:color w:val="00B0F0"/>
        </w:rPr>
        <w:t>Definitions</w:t>
      </w:r>
      <w:bookmarkEnd w:id="1"/>
      <w:bookmarkEnd w:id="2"/>
    </w:p>
    <w:tbl>
      <w:tblPr>
        <w:tblStyle w:val="TableGrid"/>
        <w:tblW w:w="9864" w:type="dxa"/>
        <w:tblLook w:val="04A0" w:firstRow="1" w:lastRow="0" w:firstColumn="1" w:lastColumn="0" w:noHBand="0" w:noVBand="1"/>
      </w:tblPr>
      <w:tblGrid>
        <w:gridCol w:w="3256"/>
        <w:gridCol w:w="6608"/>
      </w:tblGrid>
      <w:tr w:rsidR="00500510" w:rsidTr="00792D61">
        <w:tc>
          <w:tcPr>
            <w:tcW w:w="3256" w:type="dxa"/>
          </w:tcPr>
          <w:p w:rsidR="004502BC" w:rsidRDefault="004502BC" w:rsidP="00792D61">
            <w:pPr>
              <w:contextualSpacing/>
              <w:rPr>
                <w:b/>
                <w:szCs w:val="20"/>
              </w:rPr>
            </w:pPr>
          </w:p>
          <w:p w:rsidR="00500510" w:rsidRPr="004502BC" w:rsidRDefault="00500510" w:rsidP="00792D61">
            <w:pPr>
              <w:contextualSpacing/>
              <w:rPr>
                <w:b/>
                <w:szCs w:val="20"/>
              </w:rPr>
            </w:pPr>
            <w:r w:rsidRPr="004502BC">
              <w:rPr>
                <w:b/>
                <w:szCs w:val="20"/>
              </w:rPr>
              <w:t>CSP</w:t>
            </w:r>
          </w:p>
          <w:p w:rsidR="00500510" w:rsidRDefault="00500510" w:rsidP="00792D61">
            <w:pPr>
              <w:contextualSpacing/>
              <w:rPr>
                <w:szCs w:val="20"/>
              </w:rPr>
            </w:pPr>
            <w:r>
              <w:rPr>
                <w:szCs w:val="20"/>
              </w:rPr>
              <w:t>(</w:t>
            </w:r>
            <w:r w:rsidRPr="003527A4">
              <w:rPr>
                <w:szCs w:val="20"/>
              </w:rPr>
              <w:t>Confirm Student Progression</w:t>
            </w:r>
            <w:r>
              <w:rPr>
                <w:szCs w:val="20"/>
              </w:rPr>
              <w:t xml:space="preserve">) </w:t>
            </w:r>
          </w:p>
          <w:p w:rsidR="00500510" w:rsidRPr="00EE48CF" w:rsidRDefault="00500510" w:rsidP="00792D61">
            <w:pPr>
              <w:contextualSpacing/>
              <w:rPr>
                <w:szCs w:val="20"/>
              </w:rPr>
            </w:pPr>
          </w:p>
        </w:tc>
        <w:tc>
          <w:tcPr>
            <w:tcW w:w="6608" w:type="dxa"/>
          </w:tcPr>
          <w:p w:rsidR="004502BC" w:rsidRDefault="004502BC" w:rsidP="00792D61">
            <w:pPr>
              <w:contextualSpacing/>
              <w:rPr>
                <w:szCs w:val="20"/>
              </w:rPr>
            </w:pPr>
          </w:p>
          <w:p w:rsidR="00500510" w:rsidRDefault="00500510" w:rsidP="00792D61">
            <w:pPr>
              <w:contextualSpacing/>
              <w:rPr>
                <w:szCs w:val="20"/>
              </w:rPr>
            </w:pPr>
            <w:r>
              <w:rPr>
                <w:szCs w:val="20"/>
              </w:rPr>
              <w:t>Set of screens used to progress students to the next / final year of study or to award the student.</w:t>
            </w:r>
            <w:r w:rsidRPr="003527A4">
              <w:rPr>
                <w:szCs w:val="20"/>
              </w:rPr>
              <w:t xml:space="preserve"> </w:t>
            </w:r>
          </w:p>
        </w:tc>
      </w:tr>
      <w:tr w:rsidR="00500510" w:rsidTr="00792D61">
        <w:tc>
          <w:tcPr>
            <w:tcW w:w="3256" w:type="dxa"/>
          </w:tcPr>
          <w:p w:rsidR="004502BC" w:rsidRDefault="004502BC" w:rsidP="00792D61">
            <w:pPr>
              <w:contextualSpacing/>
              <w:rPr>
                <w:b/>
                <w:szCs w:val="20"/>
              </w:rPr>
            </w:pPr>
          </w:p>
          <w:p w:rsidR="00500510" w:rsidRPr="004502BC" w:rsidRDefault="00500510" w:rsidP="00792D61">
            <w:pPr>
              <w:contextualSpacing/>
              <w:rPr>
                <w:b/>
                <w:szCs w:val="20"/>
              </w:rPr>
            </w:pPr>
            <w:r w:rsidRPr="004502BC">
              <w:rPr>
                <w:b/>
                <w:szCs w:val="20"/>
              </w:rPr>
              <w:t xml:space="preserve">SCJ </w:t>
            </w:r>
          </w:p>
          <w:p w:rsidR="00500510" w:rsidRDefault="00500510" w:rsidP="00792D61">
            <w:pPr>
              <w:contextualSpacing/>
            </w:pPr>
            <w:r>
              <w:rPr>
                <w:szCs w:val="20"/>
              </w:rPr>
              <w:t>(</w:t>
            </w:r>
            <w:r w:rsidRPr="00C60F84">
              <w:t>Student Course Join</w:t>
            </w:r>
            <w:r>
              <w:t xml:space="preserve">) </w:t>
            </w:r>
          </w:p>
          <w:p w:rsidR="00500510" w:rsidRDefault="00500510" w:rsidP="00792D61">
            <w:pPr>
              <w:contextualSpacing/>
              <w:rPr>
                <w:szCs w:val="20"/>
              </w:rPr>
            </w:pPr>
          </w:p>
        </w:tc>
        <w:tc>
          <w:tcPr>
            <w:tcW w:w="6608" w:type="dxa"/>
          </w:tcPr>
          <w:p w:rsidR="004502BC" w:rsidRDefault="004502BC" w:rsidP="00500510">
            <w:pPr>
              <w:contextualSpacing/>
              <w:rPr>
                <w:szCs w:val="20"/>
              </w:rPr>
            </w:pPr>
          </w:p>
          <w:p w:rsidR="00500510" w:rsidRDefault="00500510" w:rsidP="00500510">
            <w:pPr>
              <w:contextualSpacing/>
              <w:rPr>
                <w:szCs w:val="20"/>
              </w:rPr>
            </w:pPr>
            <w:r>
              <w:rPr>
                <w:szCs w:val="20"/>
              </w:rPr>
              <w:t>Screen used to record details of each course attended</w:t>
            </w:r>
          </w:p>
        </w:tc>
      </w:tr>
      <w:tr w:rsidR="00500510" w:rsidTr="00792D61">
        <w:tc>
          <w:tcPr>
            <w:tcW w:w="3256" w:type="dxa"/>
          </w:tcPr>
          <w:p w:rsidR="004502BC" w:rsidRDefault="004502BC" w:rsidP="00792D61">
            <w:pPr>
              <w:contextualSpacing/>
              <w:rPr>
                <w:b/>
                <w:szCs w:val="20"/>
              </w:rPr>
            </w:pPr>
          </w:p>
          <w:p w:rsidR="00500510" w:rsidRPr="004502BC" w:rsidRDefault="00500510" w:rsidP="00792D61">
            <w:pPr>
              <w:contextualSpacing/>
              <w:rPr>
                <w:b/>
                <w:szCs w:val="20"/>
              </w:rPr>
            </w:pPr>
            <w:r w:rsidRPr="004502BC">
              <w:rPr>
                <w:b/>
                <w:szCs w:val="20"/>
              </w:rPr>
              <w:t xml:space="preserve">SCE </w:t>
            </w:r>
          </w:p>
          <w:p w:rsidR="00500510" w:rsidRDefault="00500510" w:rsidP="00792D61">
            <w:pPr>
              <w:contextualSpacing/>
            </w:pPr>
            <w:r>
              <w:rPr>
                <w:szCs w:val="20"/>
              </w:rPr>
              <w:t>(</w:t>
            </w:r>
            <w:r w:rsidRPr="00C60F84">
              <w:t>Student Course Enrolment</w:t>
            </w:r>
            <w:r>
              <w:t>)</w:t>
            </w:r>
          </w:p>
          <w:p w:rsidR="00500510" w:rsidRDefault="00500510" w:rsidP="00792D61">
            <w:pPr>
              <w:contextualSpacing/>
              <w:rPr>
                <w:szCs w:val="20"/>
              </w:rPr>
            </w:pPr>
          </w:p>
        </w:tc>
        <w:tc>
          <w:tcPr>
            <w:tcW w:w="6608" w:type="dxa"/>
          </w:tcPr>
          <w:p w:rsidR="004502BC" w:rsidRDefault="004502BC" w:rsidP="00500510">
            <w:pPr>
              <w:contextualSpacing/>
              <w:rPr>
                <w:szCs w:val="20"/>
              </w:rPr>
            </w:pPr>
          </w:p>
          <w:p w:rsidR="00500510" w:rsidRDefault="00500510" w:rsidP="00500510">
            <w:pPr>
              <w:contextualSpacing/>
              <w:rPr>
                <w:szCs w:val="20"/>
              </w:rPr>
            </w:pPr>
            <w:r>
              <w:rPr>
                <w:szCs w:val="20"/>
              </w:rPr>
              <w:t xml:space="preserve">Screen used to record details of each enrolment confirmed. </w:t>
            </w:r>
          </w:p>
        </w:tc>
      </w:tr>
      <w:tr w:rsidR="00500510" w:rsidTr="00792D61">
        <w:tc>
          <w:tcPr>
            <w:tcW w:w="3256" w:type="dxa"/>
          </w:tcPr>
          <w:p w:rsidR="004502BC" w:rsidRDefault="004502BC" w:rsidP="00792D61">
            <w:pPr>
              <w:contextualSpacing/>
              <w:rPr>
                <w:b/>
              </w:rPr>
            </w:pPr>
          </w:p>
          <w:p w:rsidR="00500510" w:rsidRPr="004502BC" w:rsidRDefault="00500510" w:rsidP="00792D61">
            <w:pPr>
              <w:contextualSpacing/>
              <w:rPr>
                <w:b/>
              </w:rPr>
            </w:pPr>
            <w:r w:rsidRPr="004502BC">
              <w:rPr>
                <w:b/>
              </w:rPr>
              <w:t>SPI</w:t>
            </w:r>
          </w:p>
          <w:p w:rsidR="00500510" w:rsidRPr="00500510" w:rsidRDefault="00500510" w:rsidP="00792D61">
            <w:pPr>
              <w:contextualSpacing/>
            </w:pPr>
            <w:r>
              <w:rPr>
                <w:szCs w:val="20"/>
              </w:rPr>
              <w:t>(</w:t>
            </w:r>
            <w:r w:rsidRPr="00C60F84">
              <w:t>Student Progression Information</w:t>
            </w:r>
            <w:r>
              <w:t xml:space="preserve">) </w:t>
            </w:r>
          </w:p>
        </w:tc>
        <w:tc>
          <w:tcPr>
            <w:tcW w:w="6608" w:type="dxa"/>
          </w:tcPr>
          <w:p w:rsidR="004502BC" w:rsidRDefault="004502BC" w:rsidP="00500510">
            <w:pPr>
              <w:contextualSpacing/>
              <w:rPr>
                <w:szCs w:val="20"/>
              </w:rPr>
            </w:pPr>
          </w:p>
          <w:p w:rsidR="00500510" w:rsidRDefault="00500510" w:rsidP="00500510">
            <w:pPr>
              <w:contextualSpacing/>
              <w:rPr>
                <w:szCs w:val="20"/>
              </w:rPr>
            </w:pPr>
            <w:r>
              <w:rPr>
                <w:szCs w:val="20"/>
              </w:rPr>
              <w:t>Screen used to record details of progression for each course.</w:t>
            </w:r>
          </w:p>
        </w:tc>
      </w:tr>
      <w:tr w:rsidR="00500510" w:rsidTr="00792D61">
        <w:tc>
          <w:tcPr>
            <w:tcW w:w="3256" w:type="dxa"/>
          </w:tcPr>
          <w:p w:rsidR="004502BC" w:rsidRDefault="004502BC" w:rsidP="00792D61">
            <w:pPr>
              <w:contextualSpacing/>
              <w:rPr>
                <w:b/>
              </w:rPr>
            </w:pPr>
          </w:p>
          <w:p w:rsidR="00500510" w:rsidRPr="004502BC" w:rsidRDefault="00500510" w:rsidP="00792D61">
            <w:pPr>
              <w:contextualSpacing/>
              <w:rPr>
                <w:b/>
              </w:rPr>
            </w:pPr>
            <w:r w:rsidRPr="004502BC">
              <w:rPr>
                <w:b/>
              </w:rPr>
              <w:t>SPR</w:t>
            </w:r>
          </w:p>
          <w:p w:rsidR="00500510" w:rsidRDefault="00500510" w:rsidP="00792D61">
            <w:pPr>
              <w:contextualSpacing/>
            </w:pPr>
            <w:r>
              <w:t>(Student Programme Route)</w:t>
            </w:r>
          </w:p>
          <w:p w:rsidR="00500510" w:rsidRDefault="00500510" w:rsidP="00792D61">
            <w:pPr>
              <w:contextualSpacing/>
            </w:pPr>
          </w:p>
        </w:tc>
        <w:tc>
          <w:tcPr>
            <w:tcW w:w="6608" w:type="dxa"/>
          </w:tcPr>
          <w:p w:rsidR="004502BC" w:rsidRDefault="004502BC" w:rsidP="00792D61">
            <w:pPr>
              <w:contextualSpacing/>
              <w:rPr>
                <w:szCs w:val="20"/>
              </w:rPr>
            </w:pPr>
          </w:p>
          <w:p w:rsidR="00500510" w:rsidRDefault="00500510" w:rsidP="00792D61">
            <w:pPr>
              <w:contextualSpacing/>
              <w:rPr>
                <w:szCs w:val="20"/>
              </w:rPr>
            </w:pPr>
            <w:r>
              <w:rPr>
                <w:szCs w:val="20"/>
              </w:rPr>
              <w:t>Screen used to record details of the particular route and award.</w:t>
            </w:r>
          </w:p>
        </w:tc>
      </w:tr>
      <w:tr w:rsidR="00500510" w:rsidTr="00792D61">
        <w:tc>
          <w:tcPr>
            <w:tcW w:w="3256" w:type="dxa"/>
          </w:tcPr>
          <w:p w:rsidR="004502BC" w:rsidRDefault="004502BC" w:rsidP="00792D61">
            <w:pPr>
              <w:contextualSpacing/>
              <w:rPr>
                <w:b/>
              </w:rPr>
            </w:pPr>
          </w:p>
          <w:p w:rsidR="00500510" w:rsidRPr="004502BC" w:rsidRDefault="00500510" w:rsidP="00792D61">
            <w:pPr>
              <w:contextualSpacing/>
              <w:rPr>
                <w:b/>
              </w:rPr>
            </w:pPr>
            <w:r w:rsidRPr="004502BC">
              <w:rPr>
                <w:b/>
              </w:rPr>
              <w:t>SAW</w:t>
            </w:r>
          </w:p>
          <w:p w:rsidR="00500510" w:rsidRDefault="00500510" w:rsidP="00792D61">
            <w:pPr>
              <w:contextualSpacing/>
            </w:pPr>
            <w:r>
              <w:t>(</w:t>
            </w:r>
            <w:r w:rsidRPr="002D02B3">
              <w:t>Student Award</w:t>
            </w:r>
            <w:r>
              <w:t xml:space="preserve">) </w:t>
            </w:r>
          </w:p>
          <w:p w:rsidR="00500510" w:rsidRPr="00C60F84" w:rsidRDefault="00500510" w:rsidP="00792D61">
            <w:pPr>
              <w:contextualSpacing/>
            </w:pPr>
          </w:p>
        </w:tc>
        <w:tc>
          <w:tcPr>
            <w:tcW w:w="6608" w:type="dxa"/>
          </w:tcPr>
          <w:p w:rsidR="004502BC" w:rsidRDefault="004502BC" w:rsidP="00792D61">
            <w:pPr>
              <w:contextualSpacing/>
              <w:rPr>
                <w:szCs w:val="20"/>
              </w:rPr>
            </w:pPr>
          </w:p>
          <w:p w:rsidR="00500510" w:rsidRDefault="00500510" w:rsidP="00792D61">
            <w:pPr>
              <w:contextualSpacing/>
              <w:rPr>
                <w:szCs w:val="20"/>
              </w:rPr>
            </w:pPr>
            <w:r>
              <w:rPr>
                <w:szCs w:val="20"/>
              </w:rPr>
              <w:t>Screen used to record details of the award obtained.</w:t>
            </w:r>
          </w:p>
        </w:tc>
      </w:tr>
      <w:tr w:rsidR="00500510" w:rsidTr="00792D61">
        <w:tc>
          <w:tcPr>
            <w:tcW w:w="3256" w:type="dxa"/>
          </w:tcPr>
          <w:p w:rsidR="004502BC" w:rsidRDefault="004502BC" w:rsidP="00792D61">
            <w:pPr>
              <w:contextualSpacing/>
              <w:rPr>
                <w:b/>
              </w:rPr>
            </w:pPr>
          </w:p>
          <w:p w:rsidR="00500510" w:rsidRPr="004502BC" w:rsidRDefault="00500510" w:rsidP="00792D61">
            <w:pPr>
              <w:contextualSpacing/>
              <w:rPr>
                <w:b/>
              </w:rPr>
            </w:pPr>
            <w:r w:rsidRPr="004502BC">
              <w:rPr>
                <w:b/>
              </w:rPr>
              <w:t xml:space="preserve">PIT Code </w:t>
            </w:r>
          </w:p>
          <w:p w:rsidR="004502BC" w:rsidRDefault="004502BC" w:rsidP="00792D61">
            <w:pPr>
              <w:contextualSpacing/>
            </w:pPr>
            <w:r>
              <w:t>(Progression Information Type)</w:t>
            </w:r>
          </w:p>
          <w:p w:rsidR="00500510" w:rsidRDefault="00500510" w:rsidP="00792D61">
            <w:pPr>
              <w:contextualSpacing/>
            </w:pPr>
          </w:p>
        </w:tc>
        <w:tc>
          <w:tcPr>
            <w:tcW w:w="6608" w:type="dxa"/>
          </w:tcPr>
          <w:p w:rsidR="009100FB" w:rsidRDefault="009100FB" w:rsidP="009100FB">
            <w:pPr>
              <w:contextualSpacing/>
              <w:rPr>
                <w:szCs w:val="20"/>
              </w:rPr>
            </w:pPr>
          </w:p>
          <w:p w:rsidR="00500510" w:rsidRDefault="004502BC" w:rsidP="00DE5012">
            <w:pPr>
              <w:contextualSpacing/>
              <w:rPr>
                <w:szCs w:val="20"/>
              </w:rPr>
            </w:pPr>
            <w:r>
              <w:rPr>
                <w:szCs w:val="20"/>
              </w:rPr>
              <w:t xml:space="preserve">The progression code applied to students as a result of the </w:t>
            </w:r>
            <w:r w:rsidR="00DE5012">
              <w:rPr>
                <w:szCs w:val="20"/>
              </w:rPr>
              <w:t xml:space="preserve">progression </w:t>
            </w:r>
            <w:r>
              <w:rPr>
                <w:szCs w:val="20"/>
              </w:rPr>
              <w:t>process</w:t>
            </w:r>
          </w:p>
        </w:tc>
      </w:tr>
    </w:tbl>
    <w:p w:rsidR="00FC014F" w:rsidRDefault="00FC014F">
      <w:pPr>
        <w:rPr>
          <w:rFonts w:asciiTheme="majorHAnsi" w:eastAsiaTheme="majorEastAsia" w:hAnsiTheme="majorHAnsi" w:cstheme="majorBidi"/>
          <w:b/>
          <w:bCs/>
          <w:color w:val="6E9400" w:themeColor="accent1" w:themeShade="BF"/>
          <w:sz w:val="28"/>
          <w:szCs w:val="28"/>
        </w:rPr>
      </w:pPr>
      <w:r>
        <w:br w:type="page"/>
      </w:r>
    </w:p>
    <w:p w:rsidR="00DE5012" w:rsidRDefault="00DE5012" w:rsidP="00637AC5">
      <w:pPr>
        <w:pStyle w:val="Heading1"/>
        <w:rPr>
          <w:color w:val="00B0F0"/>
        </w:rPr>
      </w:pPr>
      <w:bookmarkStart w:id="3" w:name="_Toc446404801"/>
      <w:bookmarkEnd w:id="0"/>
    </w:p>
    <w:p w:rsidR="00027404" w:rsidRPr="004502BC" w:rsidRDefault="00027404" w:rsidP="00637AC5">
      <w:pPr>
        <w:pStyle w:val="Heading1"/>
        <w:rPr>
          <w:color w:val="00B0F0"/>
        </w:rPr>
      </w:pPr>
      <w:bookmarkStart w:id="4" w:name="_Toc19529023"/>
      <w:r w:rsidRPr="004502BC">
        <w:rPr>
          <w:color w:val="00B0F0"/>
        </w:rPr>
        <w:t>Introduction</w:t>
      </w:r>
      <w:bookmarkEnd w:id="3"/>
      <w:r w:rsidR="004502BC" w:rsidRPr="004502BC">
        <w:rPr>
          <w:color w:val="00B0F0"/>
        </w:rPr>
        <w:t xml:space="preserve"> to the Confirm Student Progression (CSP) process</w:t>
      </w:r>
      <w:bookmarkEnd w:id="4"/>
    </w:p>
    <w:p w:rsidR="00027404" w:rsidRPr="004C1561" w:rsidRDefault="00027404" w:rsidP="00027404">
      <w:pPr>
        <w:rPr>
          <w:sz w:val="10"/>
        </w:rPr>
      </w:pPr>
    </w:p>
    <w:p w:rsidR="004502BC" w:rsidRDefault="004502BC" w:rsidP="004502BC">
      <w:pPr>
        <w:spacing w:after="0"/>
        <w:jc w:val="both"/>
      </w:pPr>
      <w:r>
        <w:t xml:space="preserve">The </w:t>
      </w:r>
      <w:r w:rsidRPr="003527A4">
        <w:t>Confirm Student Progression</w:t>
      </w:r>
      <w:r>
        <w:t xml:space="preserve"> (</w:t>
      </w:r>
      <w:r w:rsidRPr="00C60F84">
        <w:t>CSP</w:t>
      </w:r>
      <w:r>
        <w:t>) process is used to:</w:t>
      </w:r>
    </w:p>
    <w:p w:rsidR="00DE5012" w:rsidRDefault="00DE5012" w:rsidP="004502BC">
      <w:pPr>
        <w:spacing w:after="0"/>
        <w:jc w:val="both"/>
      </w:pPr>
    </w:p>
    <w:p w:rsidR="004502BC" w:rsidRPr="00CF2AC6" w:rsidRDefault="004502BC" w:rsidP="00CF2AC6">
      <w:pPr>
        <w:pStyle w:val="ListParagraph"/>
        <w:numPr>
          <w:ilvl w:val="0"/>
          <w:numId w:val="28"/>
        </w:numPr>
        <w:spacing w:after="0"/>
        <w:jc w:val="both"/>
        <w:rPr>
          <w:b/>
        </w:rPr>
      </w:pPr>
      <w:r>
        <w:t>progress students to the next or final year of their study and</w:t>
      </w:r>
      <w:r w:rsidRPr="00CF2AC6">
        <w:rPr>
          <w:b/>
        </w:rPr>
        <w:t xml:space="preserve"> </w:t>
      </w:r>
    </w:p>
    <w:p w:rsidR="004502BC" w:rsidRDefault="004502BC" w:rsidP="00CF2AC6">
      <w:pPr>
        <w:pStyle w:val="ListParagraph"/>
        <w:numPr>
          <w:ilvl w:val="0"/>
          <w:numId w:val="28"/>
        </w:numPr>
        <w:spacing w:after="0"/>
        <w:jc w:val="both"/>
      </w:pPr>
      <w:r>
        <w:t xml:space="preserve">to award the student.  </w:t>
      </w:r>
    </w:p>
    <w:p w:rsidR="004502BC" w:rsidRDefault="004502BC" w:rsidP="00DE5012">
      <w:pPr>
        <w:spacing w:after="0"/>
      </w:pPr>
    </w:p>
    <w:p w:rsidR="004502BC" w:rsidRDefault="00DE5012" w:rsidP="004502BC">
      <w:pPr>
        <w:spacing w:after="0"/>
        <w:jc w:val="both"/>
      </w:pPr>
      <w:r>
        <w:t xml:space="preserve">As the majority of Research courses are </w:t>
      </w:r>
      <w:r w:rsidRPr="00DE5012">
        <w:rPr>
          <w:b/>
        </w:rPr>
        <w:t>non-standard year</w:t>
      </w:r>
      <w:r>
        <w:t xml:space="preserve"> courses ie </w:t>
      </w:r>
      <w:r w:rsidRPr="008432BF">
        <w:t xml:space="preserve">courses </w:t>
      </w:r>
      <w:r>
        <w:t>that span across 2 academic years,</w:t>
      </w:r>
      <w:r w:rsidRPr="008432BF">
        <w:t xml:space="preserve"> </w:t>
      </w:r>
      <w:r w:rsidR="004502BC" w:rsidRPr="008432BF">
        <w:t xml:space="preserve">the CSP process takes place </w:t>
      </w:r>
      <w:r w:rsidR="004502BC" w:rsidRPr="00705AF6">
        <w:rPr>
          <w:u w:val="single"/>
        </w:rPr>
        <w:t>twice a year</w:t>
      </w:r>
      <w:r>
        <w:t>:</w:t>
      </w:r>
    </w:p>
    <w:p w:rsidR="00CD0BBF" w:rsidRDefault="00CD0BBF" w:rsidP="004502BC">
      <w:pPr>
        <w:spacing w:after="0"/>
        <w:jc w:val="both"/>
      </w:pPr>
    </w:p>
    <w:p w:rsidR="004502BC" w:rsidRDefault="00DE5012" w:rsidP="00BB0DBE">
      <w:pPr>
        <w:pStyle w:val="ListParagraph"/>
        <w:numPr>
          <w:ilvl w:val="0"/>
          <w:numId w:val="23"/>
        </w:numPr>
        <w:spacing w:after="0"/>
        <w:jc w:val="both"/>
      </w:pPr>
      <w:r>
        <w:t>once</w:t>
      </w:r>
      <w:r w:rsidR="004502BC">
        <w:t xml:space="preserve"> in June/July </w:t>
      </w:r>
      <w:r w:rsidR="004502BC" w:rsidRPr="000534C7">
        <w:t xml:space="preserve">to progress </w:t>
      </w:r>
      <w:r w:rsidR="004502BC">
        <w:t>students to the next academic year</w:t>
      </w:r>
      <w:r>
        <w:t xml:space="preserve"> </w:t>
      </w:r>
      <w:r w:rsidR="00435169">
        <w:t>eg</w:t>
      </w:r>
      <w:r w:rsidR="004502BC">
        <w:t xml:space="preserve"> from occurrence 1A to 1AE, 1J to 1JE, 1U to 1UE.</w:t>
      </w:r>
    </w:p>
    <w:p w:rsidR="004502BC" w:rsidRDefault="004502BC" w:rsidP="004502BC">
      <w:pPr>
        <w:spacing w:after="0"/>
        <w:ind w:left="720"/>
        <w:jc w:val="both"/>
      </w:pPr>
    </w:p>
    <w:p w:rsidR="004502BC" w:rsidRDefault="004502BC" w:rsidP="004502BC">
      <w:pPr>
        <w:pStyle w:val="ListParagraph"/>
        <w:numPr>
          <w:ilvl w:val="0"/>
          <w:numId w:val="23"/>
        </w:numPr>
        <w:spacing w:after="0"/>
        <w:jc w:val="both"/>
      </w:pPr>
      <w:r w:rsidRPr="003527A4">
        <w:t>on</w:t>
      </w:r>
      <w:r w:rsidR="00DE5012">
        <w:t>c</w:t>
      </w:r>
      <w:r w:rsidRPr="003527A4">
        <w:t>e</w:t>
      </w:r>
      <w:r>
        <w:t xml:space="preserve"> </w:t>
      </w:r>
      <w:r w:rsidRPr="000534C7">
        <w:t>on the anniversar</w:t>
      </w:r>
      <w:r w:rsidR="00435169">
        <w:t xml:space="preserve">y of students’ enrolment eg </w:t>
      </w:r>
      <w:r>
        <w:t xml:space="preserve">each </w:t>
      </w:r>
      <w:r w:rsidRPr="000534C7">
        <w:t>September</w:t>
      </w:r>
      <w:r>
        <w:t>, January,</w:t>
      </w:r>
      <w:r w:rsidRPr="000534C7">
        <w:t xml:space="preserve"> </w:t>
      </w:r>
      <w:r>
        <w:t xml:space="preserve">July </w:t>
      </w:r>
      <w:r w:rsidRPr="000534C7">
        <w:t xml:space="preserve">etc </w:t>
      </w:r>
      <w:r>
        <w:t>to progress st</w:t>
      </w:r>
      <w:r w:rsidR="00435169">
        <w:t>udents to the next occurrence eg</w:t>
      </w:r>
      <w:r>
        <w:t xml:space="preserve"> 1AE to 2A, 1JE to 2J to 1UE to 2U. This allows student</w:t>
      </w:r>
      <w:r w:rsidR="00DE5012">
        <w:t>s</w:t>
      </w:r>
      <w:r>
        <w:t xml:space="preserve"> to re-register for the next year of study.</w:t>
      </w:r>
    </w:p>
    <w:p w:rsidR="004502BC" w:rsidRDefault="004502BC" w:rsidP="00DE5012">
      <w:pPr>
        <w:spacing w:after="0"/>
        <w:jc w:val="both"/>
      </w:pPr>
    </w:p>
    <w:p w:rsidR="004502BC" w:rsidRDefault="004502BC" w:rsidP="004502BC">
      <w:pPr>
        <w:spacing w:after="0"/>
        <w:jc w:val="both"/>
      </w:pPr>
      <w:r w:rsidRPr="00427A83">
        <w:rPr>
          <w:b/>
          <w:color w:val="0070C0"/>
        </w:rPr>
        <w:t xml:space="preserve">NB: </w:t>
      </w:r>
      <w:r>
        <w:t xml:space="preserve">The </w:t>
      </w:r>
      <w:r w:rsidRPr="00C60F84">
        <w:t xml:space="preserve">CSP </w:t>
      </w:r>
      <w:r>
        <w:t xml:space="preserve">process on the anniversary of enrolment is only used for courses of more than one year in duration.  See </w:t>
      </w:r>
      <w:bookmarkStart w:id="5" w:name="Appendix1RET"/>
      <w:r>
        <w:fldChar w:fldCharType="begin"/>
      </w:r>
      <w:r>
        <w:instrText>HYPERLINK  \l "Appendix1"</w:instrText>
      </w:r>
      <w:r>
        <w:fldChar w:fldCharType="separate"/>
      </w:r>
      <w:r>
        <w:rPr>
          <w:rStyle w:val="Hyperlink"/>
        </w:rPr>
        <w:t>Appendix 1</w:t>
      </w:r>
      <w:r>
        <w:fldChar w:fldCharType="end"/>
      </w:r>
      <w:r>
        <w:t xml:space="preserve"> </w:t>
      </w:r>
      <w:bookmarkEnd w:id="5"/>
      <w:r>
        <w:t>for an example of a typical Research non-standard year course plus a table showing non-standard year blocks/occurrences</w:t>
      </w:r>
    </w:p>
    <w:p w:rsidR="004502BC" w:rsidRDefault="004502BC" w:rsidP="004502BC">
      <w:pPr>
        <w:spacing w:after="0"/>
        <w:jc w:val="both"/>
      </w:pPr>
    </w:p>
    <w:p w:rsidR="004502BC" w:rsidRDefault="004502BC" w:rsidP="004502BC">
      <w:pPr>
        <w:spacing w:after="0"/>
      </w:pPr>
    </w:p>
    <w:tbl>
      <w:tblPr>
        <w:tblStyle w:val="TableGrid"/>
        <w:tblW w:w="0" w:type="auto"/>
        <w:tblLook w:val="04A0" w:firstRow="1" w:lastRow="0" w:firstColumn="1" w:lastColumn="0" w:noHBand="0" w:noVBand="1"/>
      </w:tblPr>
      <w:tblGrid>
        <w:gridCol w:w="9913"/>
      </w:tblGrid>
      <w:tr w:rsidR="004502BC" w:rsidTr="00792D61">
        <w:tc>
          <w:tcPr>
            <w:tcW w:w="9913" w:type="dxa"/>
          </w:tcPr>
          <w:p w:rsidR="004502BC" w:rsidRDefault="004502BC" w:rsidP="00792D61">
            <w:pPr>
              <w:jc w:val="both"/>
              <w:rPr>
                <w:b/>
                <w:sz w:val="24"/>
                <w:szCs w:val="24"/>
              </w:rPr>
            </w:pPr>
          </w:p>
          <w:p w:rsidR="004502BC" w:rsidRPr="00C60F84" w:rsidRDefault="004502BC" w:rsidP="00792D61">
            <w:pPr>
              <w:jc w:val="both"/>
              <w:rPr>
                <w:b/>
                <w:sz w:val="24"/>
                <w:szCs w:val="24"/>
              </w:rPr>
            </w:pPr>
            <w:r w:rsidRPr="004502BC">
              <w:rPr>
                <w:b/>
                <w:color w:val="00B0F0"/>
                <w:sz w:val="24"/>
                <w:szCs w:val="24"/>
              </w:rPr>
              <w:t>DATA QUALITY NOTE</w:t>
            </w:r>
            <w:r w:rsidRPr="00C60F84">
              <w:rPr>
                <w:b/>
                <w:sz w:val="24"/>
                <w:szCs w:val="24"/>
              </w:rPr>
              <w:t xml:space="preserve"> </w:t>
            </w:r>
          </w:p>
          <w:p w:rsidR="004502BC" w:rsidRPr="00F972AD" w:rsidRDefault="004502BC" w:rsidP="00792D61">
            <w:pPr>
              <w:jc w:val="both"/>
              <w:rPr>
                <w:b/>
                <w:sz w:val="20"/>
                <w:szCs w:val="20"/>
              </w:rPr>
            </w:pPr>
          </w:p>
          <w:p w:rsidR="004502BC" w:rsidRDefault="004502BC" w:rsidP="00792D61">
            <w:pPr>
              <w:jc w:val="both"/>
            </w:pPr>
            <w:r w:rsidRPr="00D620F6">
              <w:t>The</w:t>
            </w:r>
            <w:r w:rsidRPr="00C60F84">
              <w:t xml:space="preserve"> CSP</w:t>
            </w:r>
            <w:r w:rsidRPr="00D620F6">
              <w:rPr>
                <w:b/>
              </w:rPr>
              <w:t xml:space="preserve"> </w:t>
            </w:r>
            <w:r w:rsidRPr="00D620F6">
              <w:t xml:space="preserve">process relies on the data from </w:t>
            </w:r>
            <w:r w:rsidRPr="00C60F84">
              <w:rPr>
                <w:b/>
              </w:rPr>
              <w:t>4 key screens</w:t>
            </w:r>
            <w:r w:rsidRPr="00D620F6">
              <w:t xml:space="preserve"> being linked and matched correctly.   </w:t>
            </w:r>
          </w:p>
          <w:p w:rsidR="004502BC" w:rsidRDefault="004502BC" w:rsidP="00792D61">
            <w:pPr>
              <w:jc w:val="both"/>
            </w:pPr>
          </w:p>
          <w:p w:rsidR="009100FB" w:rsidRDefault="004502BC" w:rsidP="00792D61">
            <w:pPr>
              <w:jc w:val="both"/>
            </w:pPr>
            <w:r w:rsidRPr="00D620F6">
              <w:t xml:space="preserve">These 4 screens are: </w:t>
            </w:r>
            <w:r w:rsidRPr="00C60F84">
              <w:t>Student Course Join</w:t>
            </w:r>
            <w:r w:rsidRPr="00D620F6">
              <w:t xml:space="preserve"> (</w:t>
            </w:r>
            <w:r w:rsidRPr="00D620F6">
              <w:rPr>
                <w:b/>
              </w:rPr>
              <w:t>SCJ</w:t>
            </w:r>
            <w:r w:rsidRPr="00D620F6">
              <w:t xml:space="preserve">), </w:t>
            </w:r>
            <w:r w:rsidRPr="00C60F84">
              <w:t>Student Course Enrolment</w:t>
            </w:r>
            <w:r w:rsidRPr="00D620F6">
              <w:t xml:space="preserve"> (</w:t>
            </w:r>
            <w:r w:rsidRPr="00D620F6">
              <w:rPr>
                <w:b/>
              </w:rPr>
              <w:t>SCE</w:t>
            </w:r>
            <w:r w:rsidRPr="00D620F6">
              <w:t xml:space="preserve">), </w:t>
            </w:r>
            <w:r w:rsidRPr="00C60F84">
              <w:t xml:space="preserve">Student Programme Route </w:t>
            </w:r>
            <w:r w:rsidRPr="00D620F6">
              <w:t>(</w:t>
            </w:r>
            <w:r w:rsidRPr="00D620F6">
              <w:rPr>
                <w:b/>
              </w:rPr>
              <w:t>SPR</w:t>
            </w:r>
            <w:r w:rsidRPr="00D620F6">
              <w:t xml:space="preserve">) and </w:t>
            </w:r>
            <w:r w:rsidRPr="00C60F84">
              <w:t>Student Progression Information</w:t>
            </w:r>
            <w:r w:rsidRPr="00D620F6">
              <w:t xml:space="preserve"> (</w:t>
            </w:r>
            <w:r w:rsidRPr="00D620F6">
              <w:rPr>
                <w:b/>
              </w:rPr>
              <w:t>SPI</w:t>
            </w:r>
            <w:r w:rsidRPr="00D620F6">
              <w:t>).</w:t>
            </w:r>
            <w:r w:rsidR="009100FB">
              <w:t xml:space="preserve">  </w:t>
            </w:r>
            <w:r>
              <w:t xml:space="preserve">Data from these screens used in the </w:t>
            </w:r>
            <w:r w:rsidRPr="00C60F84">
              <w:t>CSP</w:t>
            </w:r>
            <w:r w:rsidRPr="00D620F6">
              <w:t xml:space="preserve"> process</w:t>
            </w:r>
            <w:r>
              <w:t xml:space="preserve"> includes Student number</w:t>
            </w:r>
            <w:r w:rsidRPr="00D620F6">
              <w:t>,</w:t>
            </w:r>
            <w:r>
              <w:t xml:space="preserve"> Course code, Academic y</w:t>
            </w:r>
            <w:r w:rsidRPr="00D620F6">
              <w:t>ear, Block and Oc</w:t>
            </w:r>
            <w:r>
              <w:t xml:space="preserve">currence codes, Award and Award year and </w:t>
            </w:r>
            <w:r w:rsidRPr="00D620F6">
              <w:t xml:space="preserve">Batch code. </w:t>
            </w:r>
            <w:r>
              <w:t xml:space="preserve"> </w:t>
            </w:r>
          </w:p>
          <w:p w:rsidR="009100FB" w:rsidRDefault="009100FB" w:rsidP="00792D61">
            <w:pPr>
              <w:jc w:val="both"/>
            </w:pPr>
          </w:p>
          <w:p w:rsidR="004502BC" w:rsidRPr="002D02B3" w:rsidRDefault="004502BC" w:rsidP="00792D61">
            <w:pPr>
              <w:jc w:val="both"/>
            </w:pPr>
            <w:r w:rsidRPr="00153E86">
              <w:rPr>
                <w:b/>
              </w:rPr>
              <w:t>Issues may arise with the CSP process if data in the SCJ, SCE, SPR or SPI screens are mismatched or linked incorrectly.</w:t>
            </w:r>
          </w:p>
          <w:p w:rsidR="004502BC" w:rsidRPr="00F972AD" w:rsidRDefault="004502BC" w:rsidP="00792D61">
            <w:pPr>
              <w:jc w:val="both"/>
              <w:rPr>
                <w:b/>
                <w:sz w:val="20"/>
                <w:szCs w:val="20"/>
              </w:rPr>
            </w:pPr>
          </w:p>
          <w:p w:rsidR="004502BC" w:rsidRDefault="004502BC" w:rsidP="00792D61">
            <w:pPr>
              <w:jc w:val="both"/>
            </w:pPr>
            <w:r w:rsidRPr="002D02B3">
              <w:t xml:space="preserve">The CSP process </w:t>
            </w:r>
            <w:r>
              <w:t xml:space="preserve">also </w:t>
            </w:r>
            <w:r w:rsidRPr="002D02B3">
              <w:t>updates</w:t>
            </w:r>
            <w:r>
              <w:t>/generates</w:t>
            </w:r>
            <w:r w:rsidRPr="002D02B3">
              <w:t xml:space="preserve"> </w:t>
            </w:r>
            <w:r>
              <w:t xml:space="preserve">data in other screens.   For instance, it will automatically update data within </w:t>
            </w:r>
            <w:r w:rsidRPr="002D02B3">
              <w:t xml:space="preserve">the Student Course Enrolment (SCE) </w:t>
            </w:r>
            <w:r>
              <w:t xml:space="preserve">screen </w:t>
            </w:r>
            <w:r w:rsidRPr="002D02B3">
              <w:t>and</w:t>
            </w:r>
            <w:r>
              <w:t>, if it’s the final year</w:t>
            </w:r>
            <w:r w:rsidRPr="002D02B3">
              <w:t xml:space="preserve"> </w:t>
            </w:r>
            <w:r>
              <w:t xml:space="preserve">of study the </w:t>
            </w:r>
            <w:r w:rsidRPr="002D02B3">
              <w:t>Student Award (SAW)</w:t>
            </w:r>
            <w:r>
              <w:t xml:space="preserve"> screen</w:t>
            </w:r>
            <w:r w:rsidRPr="002D02B3">
              <w:t xml:space="preserve">.  </w:t>
            </w:r>
          </w:p>
          <w:p w:rsidR="004502BC" w:rsidRPr="00F972AD" w:rsidRDefault="004502BC" w:rsidP="00792D61">
            <w:pPr>
              <w:jc w:val="both"/>
              <w:rPr>
                <w:sz w:val="20"/>
                <w:szCs w:val="20"/>
              </w:rPr>
            </w:pPr>
          </w:p>
          <w:p w:rsidR="004502BC" w:rsidRDefault="004502BC" w:rsidP="00792D61">
            <w:pPr>
              <w:jc w:val="both"/>
            </w:pPr>
            <w:r w:rsidRPr="002D02B3">
              <w:t xml:space="preserve">The data contained within </w:t>
            </w:r>
            <w:r>
              <w:t xml:space="preserve">some of these screens </w:t>
            </w:r>
            <w:r w:rsidRPr="002D02B3">
              <w:t xml:space="preserve">is used to compile data returns to external agencies such as </w:t>
            </w:r>
            <w:r w:rsidRPr="00153E86">
              <w:rPr>
                <w:b/>
              </w:rPr>
              <w:t>HESA</w:t>
            </w:r>
            <w:r>
              <w:t xml:space="preserve"> or </w:t>
            </w:r>
            <w:r w:rsidRPr="00153E86">
              <w:rPr>
                <w:b/>
              </w:rPr>
              <w:t>generate data for students’ final certificates</w:t>
            </w:r>
            <w:r>
              <w:t xml:space="preserve">.  </w:t>
            </w:r>
            <w:r w:rsidRPr="002D02B3">
              <w:t xml:space="preserve">It is </w:t>
            </w:r>
            <w:r>
              <w:t xml:space="preserve">essential, therefore, when inputting, updating and/or processing </w:t>
            </w:r>
            <w:r w:rsidRPr="002D02B3">
              <w:t xml:space="preserve">data contained within ASIS </w:t>
            </w:r>
            <w:r>
              <w:t xml:space="preserve">that it </w:t>
            </w:r>
            <w:r w:rsidRPr="002D02B3">
              <w:t>is checked for accuracy to avoid issues with processes</w:t>
            </w:r>
            <w:r>
              <w:t>/data returns/printed materials</w:t>
            </w:r>
            <w:r w:rsidRPr="002D02B3">
              <w:t xml:space="preserve"> at a later stage.  </w:t>
            </w:r>
          </w:p>
          <w:p w:rsidR="004502BC" w:rsidRDefault="004502BC" w:rsidP="00792D61">
            <w:pPr>
              <w:jc w:val="both"/>
            </w:pPr>
          </w:p>
          <w:p w:rsidR="004502BC" w:rsidRPr="00D33CF9" w:rsidRDefault="004502BC" w:rsidP="00792D61">
            <w:pPr>
              <w:jc w:val="both"/>
              <w:rPr>
                <w:b/>
                <w:sz w:val="8"/>
                <w:szCs w:val="8"/>
              </w:rPr>
            </w:pPr>
          </w:p>
        </w:tc>
      </w:tr>
    </w:tbl>
    <w:p w:rsidR="004502BC" w:rsidRDefault="004502BC" w:rsidP="00027404"/>
    <w:p w:rsidR="004502BC" w:rsidRDefault="004502BC">
      <w:r>
        <w:br w:type="page"/>
      </w:r>
    </w:p>
    <w:p w:rsidR="00DE5012" w:rsidRDefault="00DE5012" w:rsidP="004502BC">
      <w:pPr>
        <w:pStyle w:val="Heading1"/>
        <w:rPr>
          <w:color w:val="00B0F0"/>
        </w:rPr>
      </w:pPr>
    </w:p>
    <w:p w:rsidR="004502BC" w:rsidRPr="004502BC" w:rsidRDefault="004502BC" w:rsidP="004502BC">
      <w:pPr>
        <w:pStyle w:val="Heading1"/>
        <w:rPr>
          <w:color w:val="00B0F0"/>
        </w:rPr>
      </w:pPr>
      <w:bookmarkStart w:id="6" w:name="_Toc19529024"/>
      <w:r w:rsidRPr="004502BC">
        <w:rPr>
          <w:color w:val="00B0F0"/>
        </w:rPr>
        <w:t>Stages of the CSP process</w:t>
      </w:r>
      <w:bookmarkEnd w:id="6"/>
    </w:p>
    <w:p w:rsidR="004502BC" w:rsidRDefault="004502BC" w:rsidP="00DE5012">
      <w:pPr>
        <w:spacing w:after="0"/>
      </w:pPr>
    </w:p>
    <w:p w:rsidR="004502BC" w:rsidRDefault="004502BC" w:rsidP="00DE5012">
      <w:pPr>
        <w:spacing w:after="0"/>
      </w:pPr>
      <w:r w:rsidRPr="00F972AD">
        <w:t xml:space="preserve">The 3 stages of </w:t>
      </w:r>
      <w:r w:rsidRPr="00C60F84">
        <w:t>the</w:t>
      </w:r>
      <w:r w:rsidRPr="00F972AD">
        <w:t xml:space="preserve"> CSP process are shown in the table below:</w:t>
      </w:r>
    </w:p>
    <w:p w:rsidR="00DE5012" w:rsidRDefault="00DE5012" w:rsidP="00DE5012">
      <w:pPr>
        <w:spacing w:after="0"/>
      </w:pPr>
    </w:p>
    <w:tbl>
      <w:tblPr>
        <w:tblStyle w:val="TableGrid"/>
        <w:tblW w:w="0" w:type="auto"/>
        <w:tblLook w:val="04A0" w:firstRow="1" w:lastRow="0" w:firstColumn="1" w:lastColumn="0" w:noHBand="0" w:noVBand="1"/>
      </w:tblPr>
      <w:tblGrid>
        <w:gridCol w:w="972"/>
        <w:gridCol w:w="8804"/>
      </w:tblGrid>
      <w:tr w:rsidR="004502BC" w:rsidTr="00792D61">
        <w:tc>
          <w:tcPr>
            <w:tcW w:w="972" w:type="dxa"/>
          </w:tcPr>
          <w:p w:rsidR="00435169" w:rsidRDefault="00435169" w:rsidP="00792D61">
            <w:pPr>
              <w:rPr>
                <w:noProof/>
                <w:lang w:eastAsia="en-GB"/>
              </w:rPr>
            </w:pPr>
          </w:p>
          <w:p w:rsidR="004502BC" w:rsidRDefault="004502BC" w:rsidP="00792D61">
            <w:r>
              <w:rPr>
                <w:noProof/>
                <w:lang w:eastAsia="en-GB"/>
              </w:rPr>
              <w:drawing>
                <wp:inline distT="0" distB="0" distL="0" distR="0" wp14:anchorId="6DAEAFDF" wp14:editId="619DF3B9">
                  <wp:extent cx="352425" cy="38100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425" cy="381000"/>
                          </a:xfrm>
                          <a:prstGeom prst="rect">
                            <a:avLst/>
                          </a:prstGeom>
                          <a:ln>
                            <a:solidFill>
                              <a:srgbClr val="0070C0"/>
                            </a:solidFill>
                          </a:ln>
                        </pic:spPr>
                      </pic:pic>
                    </a:graphicData>
                  </a:graphic>
                </wp:inline>
              </w:drawing>
            </w:r>
          </w:p>
        </w:tc>
        <w:tc>
          <w:tcPr>
            <w:tcW w:w="8804" w:type="dxa"/>
          </w:tcPr>
          <w:p w:rsidR="004502BC" w:rsidRDefault="004502BC" w:rsidP="00792D61"/>
          <w:p w:rsidR="004502BC" w:rsidRDefault="004502BC" w:rsidP="00792D61">
            <w:r>
              <w:t xml:space="preserve">Icon used to generate the SPI records (see </w:t>
            </w:r>
            <w:bookmarkStart w:id="7" w:name="Appendix2RET"/>
            <w:r>
              <w:fldChar w:fldCharType="begin"/>
            </w:r>
            <w:r>
              <w:instrText xml:space="preserve"> HYPERLINK  \l "Appendix2" </w:instrText>
            </w:r>
            <w:r>
              <w:fldChar w:fldCharType="separate"/>
            </w:r>
            <w:r w:rsidRPr="00C60F84">
              <w:rPr>
                <w:rStyle w:val="Hyperlink"/>
              </w:rPr>
              <w:t>Appendix 2</w:t>
            </w:r>
            <w:r>
              <w:fldChar w:fldCharType="end"/>
            </w:r>
            <w:bookmarkEnd w:id="7"/>
            <w:r>
              <w:t xml:space="preserve"> for more information)</w:t>
            </w:r>
          </w:p>
          <w:p w:rsidR="004502BC" w:rsidRDefault="003B7868" w:rsidP="00792D61">
            <w:r>
              <w:t>(commonly known as Red jumper man)</w:t>
            </w:r>
          </w:p>
          <w:p w:rsidR="003B7868" w:rsidRDefault="003B7868" w:rsidP="00792D61"/>
        </w:tc>
      </w:tr>
      <w:tr w:rsidR="004502BC" w:rsidTr="00792D61">
        <w:tc>
          <w:tcPr>
            <w:tcW w:w="972" w:type="dxa"/>
          </w:tcPr>
          <w:p w:rsidR="00435169" w:rsidRDefault="00435169" w:rsidP="00792D61">
            <w:pPr>
              <w:rPr>
                <w:noProof/>
                <w:lang w:eastAsia="en-GB"/>
              </w:rPr>
            </w:pPr>
          </w:p>
          <w:p w:rsidR="004502BC" w:rsidRDefault="004502BC" w:rsidP="00792D61">
            <w:r>
              <w:rPr>
                <w:noProof/>
                <w:lang w:eastAsia="en-GB"/>
              </w:rPr>
              <w:drawing>
                <wp:inline distT="0" distB="0" distL="0" distR="0" wp14:anchorId="039BE7D6" wp14:editId="0F19B83D">
                  <wp:extent cx="371475" cy="39052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475" cy="390525"/>
                          </a:xfrm>
                          <a:prstGeom prst="rect">
                            <a:avLst/>
                          </a:prstGeom>
                          <a:ln>
                            <a:solidFill>
                              <a:srgbClr val="0070C0"/>
                            </a:solidFill>
                          </a:ln>
                        </pic:spPr>
                      </pic:pic>
                    </a:graphicData>
                  </a:graphic>
                </wp:inline>
              </w:drawing>
            </w:r>
          </w:p>
        </w:tc>
        <w:tc>
          <w:tcPr>
            <w:tcW w:w="8804" w:type="dxa"/>
          </w:tcPr>
          <w:p w:rsidR="004502BC" w:rsidRDefault="004502BC" w:rsidP="00792D61"/>
          <w:p w:rsidR="004502BC" w:rsidRDefault="004502BC" w:rsidP="00792D61">
            <w:r>
              <w:t>Icon used to calculate the progression records</w:t>
            </w:r>
          </w:p>
          <w:p w:rsidR="004502BC" w:rsidRDefault="003B7868" w:rsidP="00792D61">
            <w:r>
              <w:t>(commonly known as multi-coloured arrow / stripy arrow)</w:t>
            </w:r>
          </w:p>
          <w:p w:rsidR="003B7868" w:rsidRDefault="003B7868" w:rsidP="00792D61"/>
        </w:tc>
      </w:tr>
      <w:tr w:rsidR="004502BC" w:rsidTr="00792D61">
        <w:tc>
          <w:tcPr>
            <w:tcW w:w="972" w:type="dxa"/>
          </w:tcPr>
          <w:p w:rsidR="00435169" w:rsidRDefault="00435169" w:rsidP="00792D61">
            <w:pPr>
              <w:rPr>
                <w:noProof/>
                <w:lang w:eastAsia="en-GB"/>
              </w:rPr>
            </w:pPr>
          </w:p>
          <w:p w:rsidR="004502BC" w:rsidRDefault="004502BC" w:rsidP="00792D61">
            <w:r>
              <w:rPr>
                <w:noProof/>
                <w:lang w:eastAsia="en-GB"/>
              </w:rPr>
              <w:drawing>
                <wp:inline distT="0" distB="0" distL="0" distR="0" wp14:anchorId="68BDB82D" wp14:editId="514F8325">
                  <wp:extent cx="361950" cy="36195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50" cy="361950"/>
                          </a:xfrm>
                          <a:prstGeom prst="rect">
                            <a:avLst/>
                          </a:prstGeom>
                          <a:ln>
                            <a:solidFill>
                              <a:srgbClr val="0070C0"/>
                            </a:solidFill>
                          </a:ln>
                        </pic:spPr>
                      </pic:pic>
                    </a:graphicData>
                  </a:graphic>
                </wp:inline>
              </w:drawing>
            </w:r>
          </w:p>
        </w:tc>
        <w:tc>
          <w:tcPr>
            <w:tcW w:w="8804" w:type="dxa"/>
          </w:tcPr>
          <w:p w:rsidR="004502BC" w:rsidRDefault="004502BC" w:rsidP="00792D61"/>
          <w:p w:rsidR="00BD2475" w:rsidRDefault="004502BC" w:rsidP="00BD2475">
            <w:r>
              <w:t xml:space="preserve">Icon </w:t>
            </w:r>
            <w:r w:rsidR="00BD2475">
              <w:t>used to confirm the progression of</w:t>
            </w:r>
            <w:r>
              <w:t xml:space="preserve"> records</w:t>
            </w:r>
            <w:r w:rsidR="00BD2475">
              <w:t xml:space="preserve">.  </w:t>
            </w:r>
          </w:p>
          <w:p w:rsidR="003B7868" w:rsidRDefault="00A9357A" w:rsidP="00BD2475">
            <w:r>
              <w:t>(commonly known as B</w:t>
            </w:r>
            <w:r w:rsidR="003B7868">
              <w:t>lue tick)</w:t>
            </w:r>
          </w:p>
          <w:p w:rsidR="003B7868" w:rsidRDefault="003B7868" w:rsidP="00BD2475"/>
          <w:p w:rsidR="003B7868" w:rsidRDefault="00435169" w:rsidP="00BD2475">
            <w:r>
              <w:rPr>
                <w:b/>
                <w:color w:val="00B0F0"/>
              </w:rPr>
              <w:t>NB</w:t>
            </w:r>
            <w:r w:rsidR="00BD2475" w:rsidRPr="003B7868">
              <w:rPr>
                <w:color w:val="00B0F0"/>
              </w:rPr>
              <w:t xml:space="preserve">: </w:t>
            </w:r>
            <w:r w:rsidR="00BD2475" w:rsidRPr="003B7868">
              <w:rPr>
                <w:b/>
              </w:rPr>
              <w:t>The award stage is conducted by Registry</w:t>
            </w:r>
            <w:r>
              <w:t>.</w:t>
            </w:r>
          </w:p>
        </w:tc>
      </w:tr>
    </w:tbl>
    <w:p w:rsidR="004502BC" w:rsidRDefault="004502BC" w:rsidP="00DE5012">
      <w:pPr>
        <w:spacing w:after="0"/>
      </w:pPr>
    </w:p>
    <w:p w:rsidR="00DE5012" w:rsidRDefault="00DE5012" w:rsidP="00DE5012">
      <w:pPr>
        <w:spacing w:after="0"/>
      </w:pPr>
    </w:p>
    <w:p w:rsidR="004502BC" w:rsidRPr="00B06267" w:rsidRDefault="00435169" w:rsidP="00B06267">
      <w:pPr>
        <w:pStyle w:val="Heading1"/>
        <w:rPr>
          <w:color w:val="00B0F0"/>
        </w:rPr>
      </w:pPr>
      <w:bookmarkStart w:id="8" w:name="_Toc19529025"/>
      <w:r>
        <w:rPr>
          <w:color w:val="00B0F0"/>
        </w:rPr>
        <w:t xml:space="preserve">CSP process: Calculate progression - </w:t>
      </w:r>
      <w:r w:rsidR="004502BC" w:rsidRPr="00B06267">
        <w:rPr>
          <w:color w:val="00B0F0"/>
        </w:rPr>
        <w:t>Multi-coloured arrow icon</w:t>
      </w:r>
      <w:bookmarkEnd w:id="8"/>
    </w:p>
    <w:p w:rsidR="00DE5012" w:rsidRPr="003B7868" w:rsidRDefault="00DE5012" w:rsidP="00DE5012">
      <w:pPr>
        <w:spacing w:after="0"/>
        <w:rPr>
          <w:b/>
          <w:color w:val="00B0F0"/>
          <w:sz w:val="24"/>
          <w:szCs w:val="24"/>
        </w:rPr>
      </w:pPr>
    </w:p>
    <w:p w:rsidR="004502BC" w:rsidRDefault="004502BC" w:rsidP="00DE5012">
      <w:pPr>
        <w:spacing w:after="0"/>
      </w:pPr>
      <w:r>
        <w:rPr>
          <w:noProof/>
          <w:lang w:eastAsia="en-GB"/>
        </w:rPr>
        <w:drawing>
          <wp:inline distT="0" distB="0" distL="0" distR="0" wp14:anchorId="765B2FFC" wp14:editId="234CCE0F">
            <wp:extent cx="371475" cy="390525"/>
            <wp:effectExtent l="19050" t="19050" r="28575" b="285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475" cy="390525"/>
                    </a:xfrm>
                    <a:prstGeom prst="rect">
                      <a:avLst/>
                    </a:prstGeom>
                    <a:ln>
                      <a:solidFill>
                        <a:srgbClr val="0070C0"/>
                      </a:solidFill>
                    </a:ln>
                  </pic:spPr>
                </pic:pic>
              </a:graphicData>
            </a:graphic>
          </wp:inline>
        </w:drawing>
      </w:r>
    </w:p>
    <w:p w:rsidR="00DE5012" w:rsidRPr="003B7868" w:rsidRDefault="00DE5012" w:rsidP="00DE5012">
      <w:pPr>
        <w:spacing w:after="0"/>
        <w:rPr>
          <w:sz w:val="24"/>
          <w:szCs w:val="24"/>
        </w:rPr>
      </w:pPr>
    </w:p>
    <w:p w:rsidR="004502BC" w:rsidRDefault="004502BC" w:rsidP="004502BC">
      <w:pPr>
        <w:spacing w:after="0"/>
        <w:jc w:val="both"/>
      </w:pPr>
      <w:r>
        <w:t xml:space="preserve">The following instructions relate to the CSP process for </w:t>
      </w:r>
      <w:r w:rsidRPr="00153E86">
        <w:rPr>
          <w:b/>
        </w:rPr>
        <w:t>continuing students</w:t>
      </w:r>
      <w:r>
        <w:t xml:space="preserve"> – students who are progressing from one year of study to another </w:t>
      </w:r>
      <w:r w:rsidR="003B7868">
        <w:t xml:space="preserve">eg 1A to 2A etc.  </w:t>
      </w:r>
      <w:r w:rsidR="003B7868" w:rsidRPr="003B7868">
        <w:t>The CSP</w:t>
      </w:r>
      <w:r w:rsidR="003B7868">
        <w:t xml:space="preserve"> process for</w:t>
      </w:r>
      <w:r w:rsidR="003B7868">
        <w:rPr>
          <w:b/>
        </w:rPr>
        <w:t xml:space="preserve"> f</w:t>
      </w:r>
      <w:r w:rsidRPr="00153E86">
        <w:rPr>
          <w:b/>
        </w:rPr>
        <w:t>inal year students</w:t>
      </w:r>
      <w:r w:rsidR="003B7868">
        <w:t xml:space="preserve"> eg students who are to be awarded, will be conducted by </w:t>
      </w:r>
      <w:r w:rsidR="003B7868" w:rsidRPr="004126DA">
        <w:rPr>
          <w:b/>
        </w:rPr>
        <w:t>Registry</w:t>
      </w:r>
      <w:r w:rsidR="003B7868">
        <w:t>.</w:t>
      </w:r>
    </w:p>
    <w:p w:rsidR="004502BC" w:rsidRDefault="004502BC" w:rsidP="004502BC">
      <w:pPr>
        <w:spacing w:after="0"/>
        <w:jc w:val="both"/>
      </w:pPr>
    </w:p>
    <w:p w:rsidR="004502BC" w:rsidRDefault="003B7868" w:rsidP="004502BC">
      <w:pPr>
        <w:spacing w:after="0"/>
        <w:jc w:val="both"/>
      </w:pPr>
      <w:r>
        <w:t>The CSP</w:t>
      </w:r>
      <w:r w:rsidR="004502BC">
        <w:t xml:space="preserve"> process calculates an ‘Actual’ progression (PIT) code and insert</w:t>
      </w:r>
      <w:r w:rsidR="00061E42">
        <w:t>s</w:t>
      </w:r>
      <w:r w:rsidR="004502BC">
        <w:t xml:space="preserve"> it on the SPI record.  The ‘Actual’ progression</w:t>
      </w:r>
      <w:r w:rsidR="004502BC" w:rsidRPr="00944AE8">
        <w:t xml:space="preserve"> </w:t>
      </w:r>
      <w:r w:rsidR="004502BC">
        <w:t xml:space="preserve">code </w:t>
      </w:r>
      <w:r w:rsidR="004502BC" w:rsidRPr="00944AE8">
        <w:t>is calculated</w:t>
      </w:r>
      <w:r w:rsidR="004502BC">
        <w:t xml:space="preserve"> in </w:t>
      </w:r>
      <w:r w:rsidR="004502BC" w:rsidRPr="00944AE8">
        <w:t>ASIS</w:t>
      </w:r>
      <w:r w:rsidR="004502BC">
        <w:t xml:space="preserve"> as a result of reading </w:t>
      </w:r>
      <w:r w:rsidR="004126DA">
        <w:t>student</w:t>
      </w:r>
      <w:r w:rsidR="004502BC">
        <w:t>s</w:t>
      </w:r>
      <w:r w:rsidR="004126DA">
        <w:t>’</w:t>
      </w:r>
      <w:r w:rsidR="004502BC">
        <w:t xml:space="preserve"> data</w:t>
      </w:r>
      <w:r w:rsidR="00061E42">
        <w:t xml:space="preserve"> </w:t>
      </w:r>
      <w:r w:rsidR="004502BC">
        <w:t>and</w:t>
      </w:r>
      <w:r w:rsidR="004502BC" w:rsidRPr="00944AE8">
        <w:t xml:space="preserve"> is used for processing</w:t>
      </w:r>
      <w:r w:rsidR="004502BC">
        <w:t xml:space="preserve"> progression</w:t>
      </w:r>
      <w:r w:rsidR="004502BC" w:rsidRPr="00944AE8">
        <w:t>.</w:t>
      </w:r>
    </w:p>
    <w:p w:rsidR="004502BC" w:rsidRDefault="004502BC" w:rsidP="00DE5012">
      <w:pPr>
        <w:spacing w:after="0"/>
      </w:pPr>
    </w:p>
    <w:p w:rsidR="004502BC" w:rsidRPr="00DE5012" w:rsidRDefault="004502BC" w:rsidP="00DE5012">
      <w:pPr>
        <w:spacing w:after="0"/>
        <w:rPr>
          <w:b/>
          <w:color w:val="00B0F0"/>
          <w:sz w:val="24"/>
          <w:szCs w:val="24"/>
        </w:rPr>
      </w:pPr>
      <w:r w:rsidRPr="00DE5012">
        <w:rPr>
          <w:b/>
          <w:color w:val="00B0F0"/>
          <w:sz w:val="24"/>
          <w:szCs w:val="24"/>
        </w:rPr>
        <w:t>To progress students (all levels of study):</w:t>
      </w:r>
    </w:p>
    <w:p w:rsidR="004502BC" w:rsidRDefault="004502BC" w:rsidP="004502BC">
      <w:pPr>
        <w:spacing w:after="0"/>
        <w:jc w:val="both"/>
      </w:pPr>
    </w:p>
    <w:p w:rsidR="004502BC" w:rsidRDefault="004502BC" w:rsidP="00DE5012">
      <w:pPr>
        <w:pStyle w:val="ListParagraph"/>
        <w:numPr>
          <w:ilvl w:val="0"/>
          <w:numId w:val="24"/>
        </w:numPr>
        <w:spacing w:after="0"/>
        <w:jc w:val="both"/>
        <w:rPr>
          <w:noProof/>
          <w:lang w:eastAsia="en-GB"/>
        </w:rPr>
      </w:pPr>
      <w:r>
        <w:t xml:space="preserve">Open </w:t>
      </w:r>
      <w:r w:rsidRPr="00233977">
        <w:t>CSP</w:t>
      </w:r>
      <w:r w:rsidRPr="00233977">
        <w:rPr>
          <w:b/>
        </w:rPr>
        <w:t xml:space="preserve">.  </w:t>
      </w:r>
      <w:r w:rsidRPr="002864B2">
        <w:t>The</w:t>
      </w:r>
      <w:r w:rsidRPr="00233977">
        <w:rPr>
          <w:b/>
        </w:rPr>
        <w:t xml:space="preserve"> </w:t>
      </w:r>
      <w:r w:rsidRPr="002864B2">
        <w:t>opening</w:t>
      </w:r>
      <w:r>
        <w:t xml:space="preserve"> menu displays all the relevant process buttons that may be used when progressing students.  </w:t>
      </w:r>
      <w:r w:rsidRPr="00355FC4">
        <w:rPr>
          <w:noProof/>
          <w:lang w:eastAsia="en-GB"/>
        </w:rPr>
        <w:t>Click on</w:t>
      </w:r>
      <w:r>
        <w:rPr>
          <w:noProof/>
          <w:lang w:eastAsia="en-GB"/>
        </w:rPr>
        <w:t xml:space="preserve"> </w:t>
      </w:r>
      <w:r w:rsidRPr="004126DA">
        <w:rPr>
          <w:noProof/>
          <w:lang w:eastAsia="en-GB"/>
        </w:rPr>
        <w:t>the</w:t>
      </w:r>
      <w:r w:rsidRPr="00233977">
        <w:rPr>
          <w:b/>
          <w:noProof/>
          <w:lang w:eastAsia="en-GB"/>
        </w:rPr>
        <w:t xml:space="preserve"> Multi-coloured arrow </w:t>
      </w:r>
      <w:r w:rsidRPr="00912CD1">
        <w:rPr>
          <w:noProof/>
          <w:lang w:eastAsia="en-GB"/>
        </w:rPr>
        <w:t>icon</w:t>
      </w:r>
      <w:r>
        <w:rPr>
          <w:noProof/>
          <w:lang w:eastAsia="en-GB"/>
        </w:rPr>
        <w:t xml:space="preserve"> to view the processing screen.</w:t>
      </w:r>
    </w:p>
    <w:p w:rsidR="004502BC" w:rsidRDefault="004502BC" w:rsidP="00DE5012">
      <w:pPr>
        <w:pStyle w:val="ListParagraph"/>
        <w:spacing w:after="0"/>
        <w:jc w:val="both"/>
        <w:rPr>
          <w:noProof/>
          <w:lang w:eastAsia="en-GB"/>
        </w:rPr>
      </w:pPr>
    </w:p>
    <w:p w:rsidR="003B7868" w:rsidRDefault="004502BC" w:rsidP="004502BC">
      <w:pPr>
        <w:pStyle w:val="ListParagraph"/>
        <w:jc w:val="both"/>
        <w:rPr>
          <w:noProof/>
          <w:lang w:eastAsia="en-GB"/>
        </w:rPr>
      </w:pPr>
      <w:r>
        <w:rPr>
          <w:noProof/>
          <w:lang w:eastAsia="en-GB"/>
        </w:rPr>
        <w:drawing>
          <wp:inline distT="0" distB="0" distL="0" distR="0" wp14:anchorId="7BE0A59F" wp14:editId="743EB9CC">
            <wp:extent cx="5219700" cy="671217"/>
            <wp:effectExtent l="19050" t="19050" r="19050" b="146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8521" cy="676209"/>
                    </a:xfrm>
                    <a:prstGeom prst="rect">
                      <a:avLst/>
                    </a:prstGeom>
                    <a:noFill/>
                    <a:ln>
                      <a:solidFill>
                        <a:srgbClr val="0070C0"/>
                      </a:solidFill>
                    </a:ln>
                  </pic:spPr>
                </pic:pic>
              </a:graphicData>
            </a:graphic>
          </wp:inline>
        </w:drawing>
      </w:r>
    </w:p>
    <w:p w:rsidR="003B7868" w:rsidRDefault="003B7868">
      <w:pPr>
        <w:rPr>
          <w:noProof/>
          <w:lang w:eastAsia="en-GB"/>
        </w:rPr>
      </w:pPr>
      <w:r>
        <w:rPr>
          <w:noProof/>
          <w:lang w:eastAsia="en-GB"/>
        </w:rPr>
        <w:br w:type="page"/>
      </w:r>
    </w:p>
    <w:p w:rsidR="004502BC" w:rsidRDefault="004502BC" w:rsidP="00DE5012">
      <w:pPr>
        <w:pStyle w:val="ListParagraph"/>
        <w:numPr>
          <w:ilvl w:val="0"/>
          <w:numId w:val="24"/>
        </w:numPr>
        <w:spacing w:after="0"/>
        <w:jc w:val="both"/>
        <w:rPr>
          <w:noProof/>
          <w:lang w:eastAsia="en-GB"/>
        </w:rPr>
      </w:pPr>
      <w:r>
        <w:t xml:space="preserve">On the processing screen check the </w:t>
      </w:r>
      <w:r w:rsidRPr="00233977">
        <w:rPr>
          <w:b/>
        </w:rPr>
        <w:t>Year</w:t>
      </w:r>
      <w:r>
        <w:t xml:space="preserve"> is the correct academic year and enter the criteria relevant to the st</w:t>
      </w:r>
      <w:r w:rsidR="003B7868">
        <w:t>udents you are wanting to CSP eg</w:t>
      </w:r>
      <w:r>
        <w:t xml:space="preserve"> the </w:t>
      </w:r>
      <w:r w:rsidRPr="00233977">
        <w:rPr>
          <w:b/>
        </w:rPr>
        <w:t>Route</w:t>
      </w:r>
      <w:r>
        <w:t xml:space="preserve">, </w:t>
      </w:r>
      <w:r w:rsidRPr="00233977">
        <w:rPr>
          <w:b/>
        </w:rPr>
        <w:t xml:space="preserve">Batch </w:t>
      </w:r>
      <w:r>
        <w:t xml:space="preserve">and/or </w:t>
      </w:r>
      <w:r w:rsidRPr="00233977">
        <w:rPr>
          <w:b/>
        </w:rPr>
        <w:t>Course</w:t>
      </w:r>
      <w:r>
        <w:t xml:space="preserve"> codes, the </w:t>
      </w:r>
      <w:r w:rsidRPr="00233977">
        <w:rPr>
          <w:b/>
        </w:rPr>
        <w:t>Block/Occ</w:t>
      </w:r>
      <w:r>
        <w:t xml:space="preserve"> codes.  </w:t>
      </w:r>
    </w:p>
    <w:p w:rsidR="004502BC" w:rsidRDefault="00CD0BBF" w:rsidP="004502BC">
      <w:pPr>
        <w:pStyle w:val="ListParagraph"/>
        <w:jc w:val="both"/>
        <w:rPr>
          <w:noProof/>
          <w:lang w:eastAsia="en-GB"/>
        </w:rPr>
      </w:pPr>
      <w:r>
        <w:rPr>
          <w:noProof/>
          <w:lang w:eastAsia="en-GB"/>
        </w:rPr>
        <w:drawing>
          <wp:inline distT="0" distB="0" distL="0" distR="0">
            <wp:extent cx="5551749" cy="3667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4556" cy="3668979"/>
                    </a:xfrm>
                    <a:prstGeom prst="rect">
                      <a:avLst/>
                    </a:prstGeom>
                    <a:noFill/>
                    <a:ln>
                      <a:noFill/>
                    </a:ln>
                  </pic:spPr>
                </pic:pic>
              </a:graphicData>
            </a:graphic>
          </wp:inline>
        </w:drawing>
      </w:r>
    </w:p>
    <w:p w:rsidR="00792D61" w:rsidRDefault="00792D61" w:rsidP="004502BC">
      <w:pPr>
        <w:pStyle w:val="ListParagraph"/>
        <w:jc w:val="both"/>
        <w:rPr>
          <w:noProof/>
          <w:lang w:eastAsia="en-GB"/>
        </w:rPr>
      </w:pPr>
    </w:p>
    <w:p w:rsidR="004502BC" w:rsidRDefault="004502BC" w:rsidP="003B7868">
      <w:pPr>
        <w:pStyle w:val="ListParagraph"/>
        <w:numPr>
          <w:ilvl w:val="0"/>
          <w:numId w:val="24"/>
        </w:numPr>
        <w:spacing w:after="0"/>
        <w:jc w:val="both"/>
      </w:pPr>
      <w:r>
        <w:t xml:space="preserve">Check </w:t>
      </w:r>
      <w:r w:rsidRPr="00036B6A">
        <w:rPr>
          <w:b/>
        </w:rPr>
        <w:t>No</w:t>
      </w:r>
      <w:r>
        <w:rPr>
          <w:b/>
        </w:rPr>
        <w:t>.</w:t>
      </w:r>
      <w:r w:rsidRPr="00036B6A">
        <w:rPr>
          <w:b/>
        </w:rPr>
        <w:t xml:space="preserve"> of SCEs</w:t>
      </w:r>
      <w:r>
        <w:t xml:space="preserve"> field at the bottom left of the screen to confirm the number of SCEs that are being processed represent the number you are expecting to process.  </w:t>
      </w:r>
    </w:p>
    <w:p w:rsidR="004502BC" w:rsidRDefault="00CD0BBF" w:rsidP="004502BC">
      <w:pPr>
        <w:pStyle w:val="ListParagraph"/>
        <w:jc w:val="both"/>
      </w:pPr>
      <w:r>
        <w:rPr>
          <w:noProof/>
          <w:lang w:eastAsia="en-GB"/>
        </w:rPr>
        <w:drawing>
          <wp:inline distT="0" distB="0" distL="0" distR="0">
            <wp:extent cx="5595009" cy="369570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6085" cy="3696411"/>
                    </a:xfrm>
                    <a:prstGeom prst="rect">
                      <a:avLst/>
                    </a:prstGeom>
                    <a:noFill/>
                    <a:ln>
                      <a:noFill/>
                    </a:ln>
                  </pic:spPr>
                </pic:pic>
              </a:graphicData>
            </a:graphic>
          </wp:inline>
        </w:drawing>
      </w:r>
    </w:p>
    <w:p w:rsidR="00792D61" w:rsidRDefault="00792D61" w:rsidP="004502BC">
      <w:pPr>
        <w:pStyle w:val="ListParagraph"/>
        <w:rPr>
          <w:b/>
          <w:color w:val="0070C0"/>
        </w:rPr>
      </w:pPr>
    </w:p>
    <w:p w:rsidR="004502BC" w:rsidRDefault="004502BC" w:rsidP="004502BC">
      <w:pPr>
        <w:pStyle w:val="ListParagraph"/>
      </w:pPr>
      <w:r w:rsidRPr="00796B71">
        <w:rPr>
          <w:b/>
          <w:color w:val="0070C0"/>
        </w:rPr>
        <w:t>NB:</w:t>
      </w:r>
      <w:r w:rsidRPr="00796B71">
        <w:rPr>
          <w:color w:val="0070C0"/>
        </w:rPr>
        <w:t xml:space="preserve"> </w:t>
      </w:r>
      <w:r>
        <w:t xml:space="preserve">You can process single student using the Student join code (SCJ) </w:t>
      </w:r>
      <w:r w:rsidR="00CF2AC6">
        <w:t>and relevant course information</w:t>
      </w:r>
      <w:r w:rsidR="004126DA">
        <w:t>.</w:t>
      </w:r>
    </w:p>
    <w:p w:rsidR="004126DA" w:rsidRDefault="004126DA" w:rsidP="004502BC">
      <w:pPr>
        <w:pStyle w:val="ListParagraph"/>
      </w:pPr>
    </w:p>
    <w:p w:rsidR="00CF2AC6" w:rsidRPr="004126DA" w:rsidRDefault="00CF2AC6" w:rsidP="004502BC">
      <w:pPr>
        <w:pStyle w:val="ListParagraph"/>
        <w:rPr>
          <w:sz w:val="8"/>
          <w:szCs w:val="8"/>
        </w:rPr>
      </w:pPr>
    </w:p>
    <w:p w:rsidR="00792D61" w:rsidRDefault="00792D61" w:rsidP="004126DA">
      <w:pPr>
        <w:pStyle w:val="ListParagraph"/>
        <w:numPr>
          <w:ilvl w:val="0"/>
          <w:numId w:val="24"/>
        </w:numPr>
        <w:spacing w:after="0"/>
        <w:jc w:val="both"/>
      </w:pPr>
      <w:bookmarkStart w:id="9" w:name="_Toc446404802"/>
      <w:r>
        <w:t xml:space="preserve">Click on the </w:t>
      </w:r>
      <w:r w:rsidRPr="00036B6A">
        <w:rPr>
          <w:b/>
        </w:rPr>
        <w:t>View SCEs</w:t>
      </w:r>
      <w:r>
        <w:t xml:space="preserve"> button. </w:t>
      </w:r>
    </w:p>
    <w:p w:rsidR="00792D61" w:rsidRDefault="00792D61" w:rsidP="004126DA">
      <w:pPr>
        <w:pStyle w:val="ListParagraph"/>
        <w:spacing w:after="0"/>
        <w:jc w:val="both"/>
      </w:pPr>
      <w:r>
        <w:rPr>
          <w:noProof/>
          <w:lang w:eastAsia="en-GB"/>
        </w:rPr>
        <w:drawing>
          <wp:inline distT="0" distB="0" distL="0" distR="0" wp14:anchorId="18DD1081" wp14:editId="73CEDA96">
            <wp:extent cx="838200" cy="361950"/>
            <wp:effectExtent l="19050" t="19050" r="19050" b="190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8200" cy="361950"/>
                    </a:xfrm>
                    <a:prstGeom prst="rect">
                      <a:avLst/>
                    </a:prstGeom>
                    <a:ln>
                      <a:solidFill>
                        <a:srgbClr val="0070C0"/>
                      </a:solidFill>
                    </a:ln>
                  </pic:spPr>
                </pic:pic>
              </a:graphicData>
            </a:graphic>
          </wp:inline>
        </w:drawing>
      </w:r>
    </w:p>
    <w:p w:rsidR="00792D61" w:rsidRDefault="00792D61" w:rsidP="00792D61">
      <w:pPr>
        <w:pStyle w:val="ListParagraph"/>
        <w:jc w:val="both"/>
      </w:pPr>
    </w:p>
    <w:p w:rsidR="00792D61" w:rsidRDefault="00792D61" w:rsidP="004126DA">
      <w:pPr>
        <w:pStyle w:val="ListParagraph"/>
        <w:numPr>
          <w:ilvl w:val="0"/>
          <w:numId w:val="24"/>
        </w:numPr>
        <w:spacing w:after="0"/>
        <w:jc w:val="both"/>
      </w:pPr>
      <w:r>
        <w:t xml:space="preserve">The relevant students will be displayed on the left hand side of the screen in the </w:t>
      </w:r>
      <w:r w:rsidRPr="00036B6A">
        <w:rPr>
          <w:b/>
        </w:rPr>
        <w:t xml:space="preserve">Available SCEs </w:t>
      </w:r>
      <w:r>
        <w:t xml:space="preserve">section. </w:t>
      </w:r>
    </w:p>
    <w:p w:rsidR="00792D61" w:rsidRDefault="00F0412E" w:rsidP="00663D9E">
      <w:pPr>
        <w:pStyle w:val="ListParagraph"/>
        <w:ind w:left="-284"/>
        <w:jc w:val="center"/>
      </w:pPr>
      <w:r>
        <w:rPr>
          <w:noProof/>
          <w:lang w:eastAsia="en-GB"/>
        </w:rPr>
        <w:drawing>
          <wp:inline distT="0" distB="0" distL="0" distR="0" wp14:anchorId="28A4C1EF" wp14:editId="732DE291">
            <wp:extent cx="5257949" cy="2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69609" cy="2797014"/>
                    </a:xfrm>
                    <a:prstGeom prst="rect">
                      <a:avLst/>
                    </a:prstGeom>
                  </pic:spPr>
                </pic:pic>
              </a:graphicData>
            </a:graphic>
          </wp:inline>
        </w:drawing>
      </w:r>
    </w:p>
    <w:p w:rsidR="00792D61" w:rsidRDefault="00792D61" w:rsidP="004126DA">
      <w:pPr>
        <w:pStyle w:val="ListParagraph"/>
        <w:spacing w:after="0"/>
        <w:ind w:left="142"/>
      </w:pPr>
    </w:p>
    <w:p w:rsidR="00792D61" w:rsidRDefault="00792D61" w:rsidP="00663D9E">
      <w:pPr>
        <w:pStyle w:val="ListParagraph"/>
        <w:numPr>
          <w:ilvl w:val="0"/>
          <w:numId w:val="24"/>
        </w:numPr>
        <w:spacing w:after="0"/>
        <w:ind w:left="709" w:hanging="283"/>
        <w:jc w:val="both"/>
      </w:pPr>
      <w:r>
        <w:t xml:space="preserve">Select the SCEs to be processed by using the green tick buttons. </w:t>
      </w:r>
    </w:p>
    <w:p w:rsidR="00792D61" w:rsidRDefault="00792D61" w:rsidP="00792D61">
      <w:pPr>
        <w:pStyle w:val="ListParagraph"/>
        <w:spacing w:after="0"/>
        <w:ind w:firstLine="720"/>
        <w:jc w:val="both"/>
      </w:pPr>
      <w:r>
        <w:t>The two ticks button</w:t>
      </w:r>
      <w:r>
        <w:tab/>
        <w:t xml:space="preserve"> </w:t>
      </w:r>
      <w:r>
        <w:rPr>
          <w:noProof/>
          <w:lang w:eastAsia="en-GB"/>
        </w:rPr>
        <w:drawing>
          <wp:inline distT="0" distB="0" distL="0" distR="0" wp14:anchorId="78E1D361" wp14:editId="0A772BCD">
            <wp:extent cx="257175" cy="295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t xml:space="preserve"> </w:t>
      </w:r>
      <w:r>
        <w:tab/>
        <w:t xml:space="preserve">will select all the SCEs. </w:t>
      </w:r>
    </w:p>
    <w:p w:rsidR="00792D61" w:rsidRPr="003B7868" w:rsidRDefault="00792D61" w:rsidP="00792D61">
      <w:pPr>
        <w:pStyle w:val="ListParagraph"/>
        <w:spacing w:after="0"/>
        <w:ind w:firstLine="720"/>
        <w:jc w:val="center"/>
        <w:rPr>
          <w:sz w:val="8"/>
          <w:szCs w:val="8"/>
        </w:rPr>
      </w:pPr>
    </w:p>
    <w:p w:rsidR="00792D61" w:rsidRDefault="00792D61" w:rsidP="00792D61">
      <w:pPr>
        <w:pStyle w:val="ListParagraph"/>
        <w:spacing w:after="0"/>
        <w:ind w:firstLine="720"/>
        <w:jc w:val="both"/>
      </w:pPr>
      <w:r>
        <w:t>The one tick button</w:t>
      </w:r>
      <w:r>
        <w:tab/>
        <w:t xml:space="preserve"> </w:t>
      </w:r>
      <w:r>
        <w:rPr>
          <w:noProof/>
          <w:lang w:eastAsia="en-GB"/>
        </w:rPr>
        <w:drawing>
          <wp:inline distT="0" distB="0" distL="0" distR="0" wp14:anchorId="18D8045C" wp14:editId="322BE955">
            <wp:extent cx="26670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 xml:space="preserve"> </w:t>
      </w:r>
      <w:r>
        <w:tab/>
        <w:t xml:space="preserve">will select the highlighted SCE only.  </w:t>
      </w:r>
    </w:p>
    <w:p w:rsidR="00792D61" w:rsidRPr="004126DA" w:rsidRDefault="00792D61" w:rsidP="00792D61">
      <w:pPr>
        <w:pStyle w:val="ListParagraph"/>
        <w:spacing w:after="0"/>
        <w:ind w:firstLine="720"/>
        <w:jc w:val="both"/>
        <w:rPr>
          <w:sz w:val="8"/>
          <w:szCs w:val="8"/>
        </w:rPr>
      </w:pPr>
    </w:p>
    <w:p w:rsidR="00792D61" w:rsidRDefault="00792D61" w:rsidP="00792D61">
      <w:pPr>
        <w:spacing w:after="0"/>
        <w:ind w:firstLine="360"/>
        <w:jc w:val="both"/>
      </w:pPr>
      <w:r>
        <w:t xml:space="preserve">The selection will then move to the right hand side of the screen under </w:t>
      </w:r>
      <w:r w:rsidRPr="009D5D13">
        <w:rPr>
          <w:b/>
        </w:rPr>
        <w:t>Selected SCEs</w:t>
      </w:r>
      <w:r>
        <w:t xml:space="preserve">.  </w:t>
      </w:r>
    </w:p>
    <w:p w:rsidR="00792D61" w:rsidRDefault="00F0412E" w:rsidP="00663D9E">
      <w:pPr>
        <w:spacing w:after="0"/>
        <w:ind w:left="426"/>
        <w:jc w:val="both"/>
      </w:pPr>
      <w:r>
        <w:rPr>
          <w:noProof/>
          <w:lang w:eastAsia="en-GB"/>
        </w:rPr>
        <w:drawing>
          <wp:inline distT="0" distB="0" distL="0" distR="0" wp14:anchorId="7C3D3877" wp14:editId="53AC16CE">
            <wp:extent cx="5457825" cy="2891141"/>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401" cy="2902040"/>
                    </a:xfrm>
                    <a:prstGeom prst="rect">
                      <a:avLst/>
                    </a:prstGeom>
                    <a:noFill/>
                    <a:ln>
                      <a:noFill/>
                    </a:ln>
                  </pic:spPr>
                </pic:pic>
              </a:graphicData>
            </a:graphic>
          </wp:inline>
        </w:drawing>
      </w:r>
    </w:p>
    <w:p w:rsidR="00792D61" w:rsidRPr="003B7868" w:rsidRDefault="00792D61" w:rsidP="003B7868">
      <w:pPr>
        <w:spacing w:after="0"/>
        <w:ind w:firstLine="360"/>
        <w:rPr>
          <w:sz w:val="8"/>
          <w:szCs w:val="8"/>
        </w:rPr>
      </w:pPr>
    </w:p>
    <w:p w:rsidR="00792D61" w:rsidRDefault="00792D61" w:rsidP="00792D61">
      <w:pPr>
        <w:spacing w:after="0"/>
        <w:ind w:left="360"/>
        <w:jc w:val="both"/>
      </w:pPr>
      <w:r w:rsidRPr="00036B6A">
        <w:rPr>
          <w:b/>
          <w:color w:val="0070C0"/>
        </w:rPr>
        <w:t>NB:</w:t>
      </w:r>
      <w:r w:rsidRPr="00036B6A">
        <w:rPr>
          <w:color w:val="0070C0"/>
        </w:rPr>
        <w:t xml:space="preserve">  </w:t>
      </w:r>
      <w:r>
        <w:t>When the records appear they ar</w:t>
      </w:r>
      <w:r w:rsidR="004126DA">
        <w:t>e listed by student ID number.  H</w:t>
      </w:r>
      <w:r>
        <w:t>owever</w:t>
      </w:r>
      <w:r w:rsidR="004126DA">
        <w:t>,</w:t>
      </w:r>
      <w:r>
        <w:t xml:space="preserve"> they can be sorted by </w:t>
      </w:r>
      <w:r w:rsidRPr="00B83F54">
        <w:rPr>
          <w:b/>
        </w:rPr>
        <w:t>surname</w:t>
      </w:r>
      <w:r>
        <w:t xml:space="preserve"> which can be useful if you have many students on a particular route/year and need to cross-reference them against any printed lists, etc.  </w:t>
      </w:r>
      <w:r w:rsidR="00B83F54">
        <w:t>Ensure the cursor is on the first surname in the list and f</w:t>
      </w:r>
      <w:r>
        <w:t xml:space="preserve">rom the menu </w:t>
      </w:r>
      <w:r w:rsidR="004126DA">
        <w:t xml:space="preserve">bar, </w:t>
      </w:r>
      <w:r>
        <w:t>use</w:t>
      </w:r>
      <w:r w:rsidR="004126DA">
        <w:t xml:space="preserve"> the</w:t>
      </w:r>
      <w:r>
        <w:t xml:space="preserve"> </w:t>
      </w:r>
      <w:r w:rsidRPr="005A0CE8">
        <w:rPr>
          <w:b/>
        </w:rPr>
        <w:t>Misc</w:t>
      </w:r>
      <w:r w:rsidR="004126DA">
        <w:rPr>
          <w:b/>
        </w:rPr>
        <w:t xml:space="preserve"> </w:t>
      </w:r>
      <w:r w:rsidR="004126DA">
        <w:t>dropdown menu and select</w:t>
      </w:r>
      <w:r w:rsidR="004126DA">
        <w:rPr>
          <w:b/>
        </w:rPr>
        <w:t xml:space="preserve"> </w:t>
      </w:r>
      <w:r>
        <w:rPr>
          <w:b/>
        </w:rPr>
        <w:t>Sort</w:t>
      </w:r>
      <w:r>
        <w:t xml:space="preserve">. </w:t>
      </w:r>
    </w:p>
    <w:p w:rsidR="00792D61" w:rsidRDefault="00792D61" w:rsidP="00792D61">
      <w:pPr>
        <w:spacing w:after="0"/>
        <w:jc w:val="both"/>
      </w:pPr>
    </w:p>
    <w:p w:rsidR="003B7868" w:rsidRDefault="003B7868" w:rsidP="00792D61">
      <w:pPr>
        <w:spacing w:after="0"/>
        <w:jc w:val="both"/>
      </w:pPr>
    </w:p>
    <w:p w:rsidR="003B7868" w:rsidRDefault="003B7868" w:rsidP="00792D61">
      <w:pPr>
        <w:spacing w:after="0"/>
        <w:jc w:val="both"/>
      </w:pPr>
    </w:p>
    <w:p w:rsidR="00792D61" w:rsidRDefault="00792D61" w:rsidP="00792D61">
      <w:pPr>
        <w:pStyle w:val="ListParagraph"/>
        <w:numPr>
          <w:ilvl w:val="0"/>
          <w:numId w:val="24"/>
        </w:numPr>
        <w:spacing w:after="0"/>
        <w:ind w:left="426" w:hanging="426"/>
        <w:jc w:val="both"/>
      </w:pPr>
      <w:r>
        <w:t xml:space="preserve">At this point you can use the </w:t>
      </w:r>
      <w:r w:rsidRPr="00103473">
        <w:rPr>
          <w:b/>
        </w:rPr>
        <w:t>Process Trial Run</w:t>
      </w:r>
      <w:r>
        <w:t xml:space="preserve"> green button to check if the progression rules are working as you expect.  SPI records will not be updated by this process and the SAW record will not be created.</w:t>
      </w:r>
    </w:p>
    <w:p w:rsidR="00792D61" w:rsidRDefault="00792D61" w:rsidP="00792D61">
      <w:pPr>
        <w:pStyle w:val="ListParagraph"/>
        <w:spacing w:after="0"/>
        <w:jc w:val="both"/>
      </w:pPr>
    </w:p>
    <w:p w:rsidR="00792D61" w:rsidRDefault="00792D61" w:rsidP="00792D61">
      <w:pPr>
        <w:pStyle w:val="ListParagraph"/>
        <w:numPr>
          <w:ilvl w:val="0"/>
          <w:numId w:val="24"/>
        </w:numPr>
        <w:spacing w:after="0"/>
        <w:ind w:left="426" w:hanging="426"/>
        <w:jc w:val="both"/>
      </w:pPr>
      <w:r>
        <w:t xml:space="preserve">Once you are happy with your data click on the </w:t>
      </w:r>
      <w:r w:rsidRPr="00103473">
        <w:rPr>
          <w:b/>
        </w:rPr>
        <w:t>Calculate Progression</w:t>
      </w:r>
      <w:r>
        <w:t xml:space="preserve"> green run button to run the process. </w:t>
      </w:r>
    </w:p>
    <w:p w:rsidR="00792D61" w:rsidRDefault="00792D61" w:rsidP="00792D61">
      <w:pPr>
        <w:spacing w:after="0"/>
        <w:jc w:val="both"/>
      </w:pPr>
    </w:p>
    <w:p w:rsidR="00792D61" w:rsidRDefault="00792D61" w:rsidP="00792D61">
      <w:pPr>
        <w:spacing w:after="0"/>
        <w:ind w:left="426"/>
      </w:pPr>
      <w:r>
        <w:rPr>
          <w:noProof/>
          <w:lang w:eastAsia="en-GB"/>
        </w:rPr>
        <w:drawing>
          <wp:inline distT="0" distB="0" distL="0" distR="0" wp14:anchorId="538F1CDE" wp14:editId="345349E4">
            <wp:extent cx="2114550" cy="752475"/>
            <wp:effectExtent l="19050" t="19050" r="19050" b="285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8642"/>
                    <a:stretch/>
                  </pic:blipFill>
                  <pic:spPr bwMode="auto">
                    <a:xfrm>
                      <a:off x="0" y="0"/>
                      <a:ext cx="2114550" cy="752475"/>
                    </a:xfrm>
                    <a:prstGeom prst="rect">
                      <a:avLst/>
                    </a:prstGeom>
                    <a:noFill/>
                    <a:ln w="9525"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92D61" w:rsidRDefault="00792D61" w:rsidP="00792D61">
      <w:pPr>
        <w:spacing w:after="0"/>
        <w:ind w:left="426"/>
        <w:jc w:val="both"/>
      </w:pPr>
    </w:p>
    <w:p w:rsidR="00792D61" w:rsidRDefault="00792D61" w:rsidP="00792D61">
      <w:pPr>
        <w:pStyle w:val="ListParagraph"/>
        <w:numPr>
          <w:ilvl w:val="0"/>
          <w:numId w:val="24"/>
        </w:numPr>
        <w:spacing w:after="0"/>
        <w:ind w:left="426" w:hanging="426"/>
        <w:jc w:val="both"/>
      </w:pPr>
      <w:r>
        <w:t>All SCE records with an ‘active’</w:t>
      </w:r>
      <w:r w:rsidRPr="007C7664">
        <w:rPr>
          <w:b/>
        </w:rPr>
        <w:t xml:space="preserve"> </w:t>
      </w:r>
      <w:r>
        <w:t xml:space="preserve">status (this will include ‘XC’ </w:t>
      </w:r>
      <w:r w:rsidRPr="001B753B">
        <w:t>‘Current debtors’</w:t>
      </w:r>
      <w:r>
        <w:t xml:space="preserve">) should drop down to the bottom of the screen and show the </w:t>
      </w:r>
      <w:r>
        <w:rPr>
          <w:b/>
        </w:rPr>
        <w:t>Actual PIT</w:t>
      </w:r>
      <w:r w:rsidR="003B7868">
        <w:t xml:space="preserve"> code eg</w:t>
      </w:r>
      <w:r>
        <w:t xml:space="preserve"> ‘</w:t>
      </w:r>
      <w:r w:rsidRPr="007C7664">
        <w:rPr>
          <w:b/>
        </w:rPr>
        <w:t>Progress</w:t>
      </w:r>
      <w:r>
        <w:rPr>
          <w:b/>
        </w:rPr>
        <w:t>’</w:t>
      </w:r>
      <w:r>
        <w:t xml:space="preserve">.  The SCEs that show in the </w:t>
      </w:r>
      <w:r w:rsidRPr="007C7664">
        <w:rPr>
          <w:b/>
        </w:rPr>
        <w:t xml:space="preserve">Passed SCEs </w:t>
      </w:r>
      <w:r w:rsidRPr="004F1C84">
        <w:t>section</w:t>
      </w:r>
      <w:r w:rsidRPr="007C7664">
        <w:rPr>
          <w:b/>
        </w:rPr>
        <w:t xml:space="preserve"> </w:t>
      </w:r>
      <w:r>
        <w:t xml:space="preserve">have passed the progression process and met the progression rules.  The SCEs that show in the </w:t>
      </w:r>
      <w:r w:rsidRPr="007C7664">
        <w:rPr>
          <w:b/>
        </w:rPr>
        <w:t xml:space="preserve">Failed SCEs </w:t>
      </w:r>
      <w:r w:rsidRPr="00792A45">
        <w:t>section</w:t>
      </w:r>
      <w:r>
        <w:t xml:space="preserve"> have failed the progression process</w:t>
      </w:r>
      <w:r w:rsidRPr="00792A45">
        <w:t xml:space="preserve"> </w:t>
      </w:r>
      <w:r>
        <w:t xml:space="preserve">because they have </w:t>
      </w:r>
      <w:r w:rsidRPr="001F5E07">
        <w:t>not met</w:t>
      </w:r>
      <w:r>
        <w:t xml:space="preserve"> the progression r</w:t>
      </w:r>
      <w:r w:rsidR="003B7868">
        <w:t>ules applicable to the course eg</w:t>
      </w:r>
      <w:r>
        <w:t xml:space="preserve"> inaccurate or incomplete data showing on related records. </w:t>
      </w:r>
    </w:p>
    <w:p w:rsidR="00792D61" w:rsidRDefault="00792D61" w:rsidP="00792D61">
      <w:pPr>
        <w:pStyle w:val="ListParagraph"/>
        <w:spacing w:after="0"/>
        <w:ind w:left="426"/>
        <w:jc w:val="both"/>
      </w:pPr>
    </w:p>
    <w:p w:rsidR="00792D61" w:rsidRDefault="00F0412E" w:rsidP="00792D61">
      <w:pPr>
        <w:pStyle w:val="ListParagraph"/>
        <w:spacing w:after="0"/>
        <w:ind w:left="426"/>
        <w:jc w:val="center"/>
      </w:pPr>
      <w:r>
        <w:rPr>
          <w:noProof/>
          <w:lang w:eastAsia="en-GB"/>
        </w:rPr>
        <w:drawing>
          <wp:inline distT="0" distB="0" distL="0" distR="0">
            <wp:extent cx="5715000" cy="36671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667125"/>
                    </a:xfrm>
                    <a:prstGeom prst="rect">
                      <a:avLst/>
                    </a:prstGeom>
                    <a:noFill/>
                    <a:ln>
                      <a:noFill/>
                    </a:ln>
                  </pic:spPr>
                </pic:pic>
              </a:graphicData>
            </a:graphic>
          </wp:inline>
        </w:drawing>
      </w:r>
    </w:p>
    <w:p w:rsidR="00792D61" w:rsidRDefault="00792D61" w:rsidP="00792D61">
      <w:pPr>
        <w:pStyle w:val="ListParagraph"/>
        <w:spacing w:after="0"/>
        <w:ind w:left="426"/>
        <w:jc w:val="both"/>
      </w:pPr>
    </w:p>
    <w:p w:rsidR="00792D61" w:rsidRDefault="00792D61" w:rsidP="00792D61">
      <w:pPr>
        <w:pStyle w:val="ListParagraph"/>
        <w:numPr>
          <w:ilvl w:val="0"/>
          <w:numId w:val="24"/>
        </w:numPr>
        <w:spacing w:after="0"/>
        <w:ind w:left="426" w:hanging="426"/>
        <w:jc w:val="both"/>
      </w:pPr>
      <w:r w:rsidRPr="00887120">
        <w:t xml:space="preserve">Close the table using the </w:t>
      </w:r>
      <w:r w:rsidRPr="00887120">
        <w:rPr>
          <w:b/>
        </w:rPr>
        <w:t>Red cross</w:t>
      </w:r>
      <w:r w:rsidRPr="00887120">
        <w:t xml:space="preserve"> on the end of the tool bar </w:t>
      </w:r>
    </w:p>
    <w:p w:rsidR="00792D61" w:rsidRDefault="00792D61" w:rsidP="00792D61">
      <w:pPr>
        <w:spacing w:after="0"/>
        <w:jc w:val="both"/>
      </w:pPr>
    </w:p>
    <w:p w:rsidR="00BD2475" w:rsidRDefault="00BD2475" w:rsidP="00792D61">
      <w:pPr>
        <w:spacing w:after="0"/>
        <w:jc w:val="both"/>
      </w:pPr>
    </w:p>
    <w:p w:rsidR="003B7868" w:rsidRDefault="003B7868" w:rsidP="00792D61">
      <w:pPr>
        <w:spacing w:after="0"/>
        <w:jc w:val="both"/>
      </w:pPr>
    </w:p>
    <w:p w:rsidR="003B7868" w:rsidRDefault="003B7868" w:rsidP="00792D61">
      <w:pPr>
        <w:spacing w:after="0"/>
        <w:jc w:val="both"/>
      </w:pPr>
    </w:p>
    <w:p w:rsidR="00792D61" w:rsidRPr="00887120" w:rsidRDefault="00792D61" w:rsidP="00792D61">
      <w:pPr>
        <w:spacing w:after="0"/>
        <w:jc w:val="both"/>
      </w:pPr>
    </w:p>
    <w:tbl>
      <w:tblPr>
        <w:tblStyle w:val="TableGrid"/>
        <w:tblW w:w="0" w:type="auto"/>
        <w:tblInd w:w="142" w:type="dxa"/>
        <w:tblLook w:val="04A0" w:firstRow="1" w:lastRow="0" w:firstColumn="1" w:lastColumn="0" w:noHBand="0" w:noVBand="1"/>
      </w:tblPr>
      <w:tblGrid>
        <w:gridCol w:w="9639"/>
      </w:tblGrid>
      <w:tr w:rsidR="00792D61" w:rsidTr="00792D61">
        <w:tc>
          <w:tcPr>
            <w:tcW w:w="9639" w:type="dxa"/>
          </w:tcPr>
          <w:p w:rsidR="00792D61" w:rsidRDefault="00792D61" w:rsidP="00792D61">
            <w:pPr>
              <w:jc w:val="both"/>
            </w:pPr>
            <w:r>
              <w:rPr>
                <w:b/>
                <w:u w:val="single"/>
              </w:rPr>
              <w:br w:type="page"/>
            </w:r>
            <w:r>
              <w:br w:type="page"/>
            </w:r>
          </w:p>
          <w:p w:rsidR="00792D61" w:rsidRDefault="00792D61" w:rsidP="00792D61">
            <w:pPr>
              <w:jc w:val="both"/>
            </w:pPr>
            <w:r w:rsidRPr="00792D61">
              <w:rPr>
                <w:b/>
                <w:color w:val="00B0F0"/>
                <w:sz w:val="28"/>
                <w:szCs w:val="28"/>
              </w:rPr>
              <w:t>DATA QUALITY NOTE</w:t>
            </w:r>
            <w:r w:rsidRPr="00792D61">
              <w:rPr>
                <w:color w:val="00B0F0"/>
              </w:rPr>
              <w:t xml:space="preserve">:  </w:t>
            </w:r>
          </w:p>
          <w:p w:rsidR="00792D61" w:rsidRDefault="00792D61" w:rsidP="00792D61">
            <w:pPr>
              <w:jc w:val="both"/>
            </w:pPr>
          </w:p>
          <w:p w:rsidR="00792D61" w:rsidRDefault="00792D61" w:rsidP="00792D61">
            <w:pPr>
              <w:jc w:val="both"/>
            </w:pPr>
            <w:r>
              <w:t xml:space="preserve">Only SCE records </w:t>
            </w:r>
            <w:r w:rsidR="004731AB">
              <w:t>with an enrolment status of C or XC w</w:t>
            </w:r>
            <w:r>
              <w:t>ill drop down to the bottom of the screen</w:t>
            </w:r>
          </w:p>
          <w:p w:rsidR="00792D61" w:rsidRDefault="00792D61" w:rsidP="00792D61">
            <w:pPr>
              <w:jc w:val="both"/>
            </w:pPr>
          </w:p>
          <w:p w:rsidR="00792D61" w:rsidRDefault="004731AB" w:rsidP="00792D61">
            <w:pPr>
              <w:jc w:val="both"/>
            </w:pPr>
            <w:r>
              <w:t>Records with an enrolment status of W, S or T (Withdrawn, S</w:t>
            </w:r>
            <w:r w:rsidR="00792D61">
              <w:t>uspended</w:t>
            </w:r>
            <w:r>
              <w:t xml:space="preserve"> or Transferred)</w:t>
            </w:r>
            <w:r w:rsidR="00792D61">
              <w:t xml:space="preserve"> will not drop to the bottom of the screen.  </w:t>
            </w:r>
          </w:p>
          <w:p w:rsidR="004731AB" w:rsidRDefault="004731AB" w:rsidP="00792D61">
            <w:pPr>
              <w:jc w:val="both"/>
            </w:pPr>
          </w:p>
          <w:p w:rsidR="00792D61" w:rsidRDefault="00792D61" w:rsidP="00792D61">
            <w:pPr>
              <w:jc w:val="both"/>
            </w:pPr>
            <w:r>
              <w:t xml:space="preserve">If a record fails to drop and the </w:t>
            </w:r>
            <w:r w:rsidR="004731AB">
              <w:t>enrolment status is C or XC</w:t>
            </w:r>
            <w:r>
              <w:t xml:space="preserve"> it is probably due to inaccurate or incomplete data showing on other related records.  These records will need to be carefully checked when investigating why the progression hasn’t worked. </w:t>
            </w:r>
          </w:p>
          <w:p w:rsidR="00792D61" w:rsidRDefault="00792D61" w:rsidP="00792D61">
            <w:pPr>
              <w:jc w:val="both"/>
            </w:pPr>
            <w:r>
              <w:t xml:space="preserve"> </w:t>
            </w:r>
          </w:p>
          <w:p w:rsidR="004731AB" w:rsidRDefault="004731AB" w:rsidP="004731AB">
            <w:pPr>
              <w:jc w:val="both"/>
            </w:pPr>
            <w:r>
              <w:t xml:space="preserve"> </w:t>
            </w:r>
            <w:r w:rsidR="00792D61">
              <w:object w:dxaOrig="61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9.25pt" o:ole="">
                  <v:imagedata r:id="rId22" o:title="" cropleft="5285f" cropright="4228f"/>
                </v:shape>
                <o:OLEObject Type="Embed" ProgID="PBrush" ShapeID="_x0000_i1025" DrawAspect="Content" ObjectID="_1631363298" r:id="rId23"/>
              </w:object>
            </w:r>
            <w:r w:rsidR="00792D61">
              <w:t xml:space="preserve"> </w:t>
            </w:r>
            <w:r w:rsidRPr="004731AB">
              <w:rPr>
                <w:b/>
              </w:rPr>
              <w:t>Form Messaging icon</w:t>
            </w:r>
            <w:r>
              <w:t xml:space="preserve"> – clicking </w:t>
            </w:r>
            <w:r w:rsidRPr="00A44FD8">
              <w:t xml:space="preserve">on the </w:t>
            </w:r>
            <w:r w:rsidRPr="00A44FD8">
              <w:rPr>
                <w:b/>
              </w:rPr>
              <w:t>SCE number</w:t>
            </w:r>
            <w:r w:rsidRPr="00A44FD8">
              <w:t xml:space="preserve"> to</w:t>
            </w:r>
            <w:r>
              <w:t xml:space="preserve"> highlight the SCE you want to check and then clicking on the </w:t>
            </w:r>
            <w:r w:rsidRPr="00E36822">
              <w:rPr>
                <w:b/>
              </w:rPr>
              <w:t>Form Messaging icon</w:t>
            </w:r>
            <w:r>
              <w:t xml:space="preserve"> will give you information as to why that record has not progressed.  Common problems for records failing to progress are shown on </w:t>
            </w:r>
            <w:bookmarkStart w:id="10" w:name="Appendix3RET"/>
            <w:r w:rsidRPr="00302B57">
              <w:fldChar w:fldCharType="begin"/>
            </w:r>
            <w:r w:rsidR="001F6EB2">
              <w:instrText>HYPERLINK  \l "Appendix3"</w:instrText>
            </w:r>
            <w:r w:rsidRPr="00302B57">
              <w:fldChar w:fldCharType="separate"/>
            </w:r>
            <w:r w:rsidR="001F6EB2">
              <w:rPr>
                <w:rStyle w:val="Hyperlink"/>
              </w:rPr>
              <w:t>Appendix 3</w:t>
            </w:r>
            <w:r w:rsidRPr="00302B57">
              <w:fldChar w:fldCharType="end"/>
            </w:r>
            <w:bookmarkEnd w:id="10"/>
            <w:r>
              <w:t xml:space="preserve"> of this document together with possible solutions.</w:t>
            </w:r>
          </w:p>
          <w:p w:rsidR="00792D61" w:rsidRDefault="00792D61" w:rsidP="00DC582A">
            <w:pPr>
              <w:jc w:val="both"/>
            </w:pPr>
          </w:p>
        </w:tc>
      </w:tr>
    </w:tbl>
    <w:p w:rsidR="00792D61" w:rsidRDefault="00792D61" w:rsidP="00792D61">
      <w:pPr>
        <w:spacing w:after="0"/>
        <w:jc w:val="both"/>
      </w:pPr>
    </w:p>
    <w:p w:rsidR="00792D61" w:rsidRDefault="00792D61" w:rsidP="00792D61">
      <w:r>
        <w:br w:type="page"/>
      </w:r>
    </w:p>
    <w:p w:rsidR="00792D61" w:rsidRPr="004731AB" w:rsidRDefault="00A9357A" w:rsidP="00792D61">
      <w:pPr>
        <w:pStyle w:val="Heading1"/>
        <w:jc w:val="both"/>
        <w:rPr>
          <w:color w:val="00B0F0"/>
        </w:rPr>
      </w:pPr>
      <w:bookmarkStart w:id="11" w:name="_Toc19529026"/>
      <w:r>
        <w:rPr>
          <w:color w:val="00B0F0"/>
        </w:rPr>
        <w:t>Confirm Progression: B</w:t>
      </w:r>
      <w:r w:rsidR="00792D61" w:rsidRPr="004731AB">
        <w:rPr>
          <w:color w:val="00B0F0"/>
        </w:rPr>
        <w:t>lue Tick</w:t>
      </w:r>
      <w:bookmarkEnd w:id="11"/>
      <w:r w:rsidR="00792D61" w:rsidRPr="004731AB">
        <w:rPr>
          <w:color w:val="00B0F0"/>
        </w:rPr>
        <w:t xml:space="preserve"> </w:t>
      </w:r>
    </w:p>
    <w:p w:rsidR="00792D61" w:rsidRPr="00E4711F" w:rsidRDefault="00792D61" w:rsidP="00792D61">
      <w:r w:rsidRPr="00DA2425">
        <w:rPr>
          <w:noProof/>
          <w:lang w:eastAsia="en-GB"/>
        </w:rPr>
        <w:drawing>
          <wp:anchor distT="0" distB="0" distL="114300" distR="114300" simplePos="0" relativeHeight="251657728" behindDoc="0" locked="0" layoutInCell="1" allowOverlap="1" wp14:anchorId="5AC4FBB9" wp14:editId="51F9CC9C">
            <wp:simplePos x="0" y="0"/>
            <wp:positionH relativeFrom="margin">
              <wp:align>left</wp:align>
            </wp:positionH>
            <wp:positionV relativeFrom="paragraph">
              <wp:posOffset>10160</wp:posOffset>
            </wp:positionV>
            <wp:extent cx="361950" cy="361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gif"/>
                    <pic:cNvPicPr/>
                  </pic:nvPicPr>
                  <pic:blipFill>
                    <a:blip r:embed="rId24">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p>
    <w:p w:rsidR="00792D61" w:rsidRDefault="00792D61" w:rsidP="00087E9B">
      <w:pPr>
        <w:spacing w:after="0"/>
        <w:jc w:val="both"/>
        <w:rPr>
          <w:sz w:val="2"/>
        </w:rPr>
      </w:pPr>
      <w:r>
        <w:rPr>
          <w:sz w:val="2"/>
        </w:rPr>
        <w:t>=</w:t>
      </w:r>
    </w:p>
    <w:p w:rsidR="00792D61" w:rsidRDefault="00792D61" w:rsidP="00792D61">
      <w:pPr>
        <w:jc w:val="both"/>
        <w:rPr>
          <w:sz w:val="2"/>
        </w:rPr>
      </w:pPr>
    </w:p>
    <w:p w:rsidR="00792D61" w:rsidRDefault="00792D61" w:rsidP="00087E9B">
      <w:pPr>
        <w:pStyle w:val="ListParagraph"/>
        <w:numPr>
          <w:ilvl w:val="0"/>
          <w:numId w:val="25"/>
        </w:numPr>
        <w:spacing w:after="0"/>
        <w:jc w:val="both"/>
      </w:pPr>
      <w:r>
        <w:t>Click on the ‘Blue tick’ icon to open the screen.  Enter the same route and/or course information block/occurrence for the students as used to calculate progression (m</w:t>
      </w:r>
      <w:r w:rsidRPr="00C42294">
        <w:t>ulti-coloured arrow icon</w:t>
      </w:r>
      <w:r>
        <w:t xml:space="preserve">) and </w:t>
      </w:r>
      <w:r w:rsidRPr="00E36822">
        <w:rPr>
          <w:b/>
        </w:rPr>
        <w:t>Retrieve</w:t>
      </w:r>
      <w:r>
        <w:rPr>
          <w:b/>
        </w:rPr>
        <w:t xml:space="preserve"> </w:t>
      </w:r>
      <w:r w:rsidRPr="00C42294">
        <w:t>using the file icon on the right.</w:t>
      </w:r>
    </w:p>
    <w:p w:rsidR="00792D61" w:rsidRDefault="00792D61" w:rsidP="00087E9B">
      <w:pPr>
        <w:pStyle w:val="ListParagraph"/>
        <w:spacing w:after="0"/>
        <w:ind w:left="426"/>
        <w:jc w:val="both"/>
      </w:pPr>
      <w:r>
        <w:t xml:space="preserve"> </w:t>
      </w:r>
    </w:p>
    <w:p w:rsidR="00792D61" w:rsidRDefault="00F0412E" w:rsidP="00792D61">
      <w:pPr>
        <w:pStyle w:val="ListParagraph"/>
        <w:ind w:left="284"/>
        <w:jc w:val="center"/>
      </w:pPr>
      <w:r>
        <w:rPr>
          <w:noProof/>
          <w:lang w:eastAsia="en-GB"/>
        </w:rPr>
        <w:drawing>
          <wp:inline distT="0" distB="0" distL="0" distR="0">
            <wp:extent cx="5629275" cy="14001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9275" cy="1400175"/>
                    </a:xfrm>
                    <a:prstGeom prst="rect">
                      <a:avLst/>
                    </a:prstGeom>
                    <a:noFill/>
                    <a:ln>
                      <a:noFill/>
                    </a:ln>
                  </pic:spPr>
                </pic:pic>
              </a:graphicData>
            </a:graphic>
          </wp:inline>
        </w:drawing>
      </w:r>
    </w:p>
    <w:p w:rsidR="00792D61" w:rsidRDefault="00792D61" w:rsidP="00792D61">
      <w:pPr>
        <w:pStyle w:val="ListParagraph"/>
        <w:ind w:left="284"/>
        <w:jc w:val="both"/>
      </w:pPr>
    </w:p>
    <w:p w:rsidR="0082521F" w:rsidRDefault="00792D61" w:rsidP="00087E9B">
      <w:pPr>
        <w:pStyle w:val="ListParagraph"/>
        <w:spacing w:after="0"/>
        <w:jc w:val="both"/>
      </w:pPr>
      <w:r>
        <w:t xml:space="preserve">Once the data is retrieved you will be able to overwrite the displayed PIT codes using Agreed PIT codes. To show the list of valid PIT codes, delete the current code showing in the </w:t>
      </w:r>
      <w:r w:rsidRPr="006524CA">
        <w:rPr>
          <w:b/>
        </w:rPr>
        <w:t xml:space="preserve">Agreed PIT </w:t>
      </w:r>
      <w:r>
        <w:t xml:space="preserve">field and then double click in the field, a pop up window will show the current available codes and their meanings.  You can then select </w:t>
      </w:r>
      <w:r w:rsidRPr="00565CEF">
        <w:t>the relevant PIT code</w:t>
      </w:r>
      <w:r>
        <w:t xml:space="preserve"> from this list.</w:t>
      </w:r>
      <w:r w:rsidR="0082521F">
        <w:t xml:space="preserve">  </w:t>
      </w:r>
    </w:p>
    <w:p w:rsidR="0082521F" w:rsidRDefault="0082521F" w:rsidP="00792D61">
      <w:pPr>
        <w:pStyle w:val="ListParagraph"/>
        <w:jc w:val="both"/>
      </w:pPr>
    </w:p>
    <w:p w:rsidR="00792D61" w:rsidRPr="0082521F" w:rsidRDefault="0082521F" w:rsidP="00792D61">
      <w:pPr>
        <w:pStyle w:val="ListParagraph"/>
        <w:jc w:val="both"/>
        <w:rPr>
          <w:b/>
        </w:rPr>
      </w:pPr>
      <w:r>
        <w:t xml:space="preserve">The PIT codes used when processing Research students are mainly (but not exclusively) </w:t>
      </w:r>
      <w:r w:rsidRPr="0082521F">
        <w:rPr>
          <w:b/>
        </w:rPr>
        <w:t>PROGRESS, NSYPROG, REPEAT</w:t>
      </w:r>
      <w:r w:rsidR="00A9357A">
        <w:rPr>
          <w:b/>
        </w:rPr>
        <w:t xml:space="preserve"> </w:t>
      </w:r>
      <w:r w:rsidR="00F551B2">
        <w:rPr>
          <w:b/>
        </w:rPr>
        <w:t xml:space="preserve"> </w:t>
      </w:r>
      <w:bookmarkStart w:id="12" w:name="Appendix4RET"/>
      <w:r w:rsidR="00A9357A">
        <w:fldChar w:fldCharType="begin"/>
      </w:r>
      <w:r w:rsidR="00A9357A">
        <w:instrText>HYPERLINK "https://hud.topdesk.net/tas/secure/mango/window/0?t=1543835908573"</w:instrText>
      </w:r>
      <w:r w:rsidR="00A9357A">
        <w:fldChar w:fldCharType="separate"/>
      </w:r>
      <w:r w:rsidR="00A9357A">
        <w:rPr>
          <w:rStyle w:val="Hyperlink"/>
        </w:rPr>
        <w:t>See Appendix 4</w:t>
      </w:r>
      <w:r w:rsidR="00A9357A">
        <w:rPr>
          <w:rStyle w:val="Hyperlink"/>
        </w:rPr>
        <w:fldChar w:fldCharType="end"/>
      </w:r>
      <w:r w:rsidR="00F551B2">
        <w:rPr>
          <w:b/>
        </w:rPr>
        <w:t xml:space="preserve"> </w:t>
      </w:r>
      <w:bookmarkEnd w:id="12"/>
    </w:p>
    <w:p w:rsidR="00792D61" w:rsidRDefault="00792D61" w:rsidP="00087E9B">
      <w:pPr>
        <w:pStyle w:val="ListParagraph"/>
        <w:spacing w:after="0"/>
        <w:jc w:val="both"/>
      </w:pPr>
    </w:p>
    <w:p w:rsidR="00792D61" w:rsidRDefault="00F0412E" w:rsidP="00792D61">
      <w:pPr>
        <w:pStyle w:val="ListParagraph"/>
        <w:jc w:val="center"/>
      </w:pPr>
      <w:r>
        <w:rPr>
          <w:noProof/>
          <w:lang w:eastAsia="en-GB"/>
        </w:rPr>
        <w:drawing>
          <wp:inline distT="0" distB="0" distL="0" distR="0">
            <wp:extent cx="5715000" cy="3733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733800"/>
                    </a:xfrm>
                    <a:prstGeom prst="rect">
                      <a:avLst/>
                    </a:prstGeom>
                    <a:noFill/>
                    <a:ln>
                      <a:noFill/>
                    </a:ln>
                  </pic:spPr>
                </pic:pic>
              </a:graphicData>
            </a:graphic>
          </wp:inline>
        </w:drawing>
      </w:r>
    </w:p>
    <w:p w:rsidR="00792D61" w:rsidRDefault="00792D61" w:rsidP="00087E9B">
      <w:pPr>
        <w:spacing w:after="0"/>
        <w:jc w:val="both"/>
      </w:pPr>
    </w:p>
    <w:p w:rsidR="00792D61" w:rsidRDefault="00792D61" w:rsidP="00087E9B">
      <w:pPr>
        <w:pStyle w:val="ListParagraph"/>
        <w:numPr>
          <w:ilvl w:val="0"/>
          <w:numId w:val="25"/>
        </w:numPr>
        <w:spacing w:after="0"/>
        <w:jc w:val="both"/>
      </w:pPr>
      <w:r>
        <w:t xml:space="preserve">Click the </w:t>
      </w:r>
      <w:r w:rsidRPr="00730586">
        <w:t>top</w:t>
      </w:r>
      <w:r w:rsidRPr="00730586">
        <w:rPr>
          <w:b/>
        </w:rPr>
        <w:t xml:space="preserve"> Green tick</w:t>
      </w:r>
      <w:r>
        <w:t xml:space="preserve"> to select all </w:t>
      </w:r>
      <w:r w:rsidRPr="001C2C3B">
        <w:t>the students to be progressed</w:t>
      </w:r>
      <w:r>
        <w:t>.   Click</w:t>
      </w:r>
      <w:r w:rsidRPr="001C2C3B">
        <w:t xml:space="preserve"> the </w:t>
      </w:r>
      <w:r w:rsidRPr="00730586">
        <w:rPr>
          <w:b/>
        </w:rPr>
        <w:t>Green tick</w:t>
      </w:r>
      <w:r w:rsidRPr="001C2C3B">
        <w:t xml:space="preserve"> button at the end of each row</w:t>
      </w:r>
      <w:r>
        <w:t xml:space="preserve"> if you are wanting to progress individual students.  </w:t>
      </w:r>
      <w:r w:rsidRPr="001C2C3B">
        <w:t xml:space="preserve"> </w:t>
      </w:r>
    </w:p>
    <w:p w:rsidR="00066503" w:rsidRDefault="00066503" w:rsidP="00066503">
      <w:pPr>
        <w:pStyle w:val="ListParagraph"/>
        <w:spacing w:after="0"/>
        <w:jc w:val="both"/>
      </w:pPr>
    </w:p>
    <w:p w:rsidR="00792D61" w:rsidRPr="001C2C3B" w:rsidRDefault="00792D61" w:rsidP="00087E9B">
      <w:pPr>
        <w:pStyle w:val="ListParagraph"/>
        <w:spacing w:after="0"/>
        <w:ind w:left="426"/>
        <w:jc w:val="both"/>
      </w:pPr>
    </w:p>
    <w:p w:rsidR="00061E42" w:rsidRDefault="00792D61" w:rsidP="00061E42">
      <w:pPr>
        <w:pStyle w:val="ListParagraph"/>
        <w:numPr>
          <w:ilvl w:val="0"/>
          <w:numId w:val="25"/>
        </w:numPr>
        <w:spacing w:after="0"/>
        <w:jc w:val="both"/>
      </w:pPr>
      <w:r>
        <w:t xml:space="preserve">Enter the date in the </w:t>
      </w:r>
      <w:r w:rsidRPr="00061E42">
        <w:rPr>
          <w:b/>
        </w:rPr>
        <w:t>Decision Date</w:t>
      </w:r>
      <w:r w:rsidR="00061E42">
        <w:t xml:space="preserve"> field.</w:t>
      </w:r>
    </w:p>
    <w:p w:rsidR="00061E42" w:rsidRDefault="00061E42" w:rsidP="00061E42">
      <w:pPr>
        <w:spacing w:after="0"/>
        <w:jc w:val="both"/>
      </w:pPr>
    </w:p>
    <w:p w:rsidR="00792D61" w:rsidRDefault="00792D61" w:rsidP="009100FB">
      <w:pPr>
        <w:pStyle w:val="ListParagraph"/>
        <w:numPr>
          <w:ilvl w:val="0"/>
          <w:numId w:val="25"/>
        </w:numPr>
        <w:jc w:val="both"/>
      </w:pPr>
      <w:r>
        <w:t xml:space="preserve">Click on the green run button at the bottom right to update all the ticked students’ records  </w:t>
      </w:r>
    </w:p>
    <w:p w:rsidR="00792D61" w:rsidRDefault="00792D61" w:rsidP="00792D61">
      <w:pPr>
        <w:pStyle w:val="ListParagraph"/>
        <w:ind w:left="851"/>
        <w:jc w:val="both"/>
      </w:pPr>
      <w:r>
        <w:rPr>
          <w:noProof/>
          <w:lang w:eastAsia="en-GB"/>
        </w:rPr>
        <w:drawing>
          <wp:inline distT="0" distB="0" distL="0" distR="0" wp14:anchorId="73AE7060" wp14:editId="061A0D89">
            <wp:extent cx="2341152" cy="254977"/>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3310" cy="257390"/>
                    </a:xfrm>
                    <a:prstGeom prst="rect">
                      <a:avLst/>
                    </a:prstGeom>
                    <a:noFill/>
                    <a:ln>
                      <a:noFill/>
                    </a:ln>
                  </pic:spPr>
                </pic:pic>
              </a:graphicData>
            </a:graphic>
          </wp:inline>
        </w:drawing>
      </w:r>
    </w:p>
    <w:p w:rsidR="00792D61" w:rsidRDefault="00792D61" w:rsidP="00087E9B">
      <w:pPr>
        <w:pStyle w:val="ListParagraph"/>
        <w:spacing w:after="0"/>
        <w:ind w:left="851"/>
        <w:jc w:val="both"/>
      </w:pPr>
    </w:p>
    <w:p w:rsidR="00792D61" w:rsidRDefault="00792D61" w:rsidP="00087E9B">
      <w:pPr>
        <w:pStyle w:val="ListParagraph"/>
        <w:spacing w:after="0"/>
        <w:jc w:val="both"/>
      </w:pPr>
      <w:r>
        <w:t xml:space="preserve">The processed records will disappear.  </w:t>
      </w:r>
    </w:p>
    <w:p w:rsidR="00792D61" w:rsidRPr="00546A3A" w:rsidRDefault="00792D61" w:rsidP="00792D61">
      <w:pPr>
        <w:spacing w:after="0"/>
        <w:ind w:left="426"/>
        <w:jc w:val="both"/>
      </w:pPr>
    </w:p>
    <w:tbl>
      <w:tblPr>
        <w:tblStyle w:val="TableGrid"/>
        <w:tblW w:w="9918" w:type="dxa"/>
        <w:tblLook w:val="04A0" w:firstRow="1" w:lastRow="0" w:firstColumn="1" w:lastColumn="0" w:noHBand="0" w:noVBand="1"/>
      </w:tblPr>
      <w:tblGrid>
        <w:gridCol w:w="9918"/>
      </w:tblGrid>
      <w:tr w:rsidR="00792D61" w:rsidTr="0045647D">
        <w:tc>
          <w:tcPr>
            <w:tcW w:w="9918" w:type="dxa"/>
          </w:tcPr>
          <w:p w:rsidR="009100FB" w:rsidRDefault="009100FB" w:rsidP="009100FB">
            <w:pPr>
              <w:jc w:val="both"/>
              <w:rPr>
                <w:b/>
                <w:color w:val="00B0F0"/>
                <w:sz w:val="28"/>
                <w:szCs w:val="28"/>
              </w:rPr>
            </w:pPr>
          </w:p>
          <w:p w:rsidR="00792D61" w:rsidRPr="009100FB" w:rsidRDefault="00792D61" w:rsidP="009100FB">
            <w:pPr>
              <w:jc w:val="both"/>
              <w:rPr>
                <w:b/>
                <w:color w:val="00B0F0"/>
                <w:sz w:val="28"/>
                <w:szCs w:val="28"/>
              </w:rPr>
            </w:pPr>
            <w:r w:rsidRPr="009100FB">
              <w:rPr>
                <w:b/>
                <w:color w:val="00B0F0"/>
                <w:sz w:val="28"/>
                <w:szCs w:val="28"/>
              </w:rPr>
              <w:t xml:space="preserve">DATA QUALITY NOTE: </w:t>
            </w:r>
          </w:p>
          <w:p w:rsidR="00792D61" w:rsidRDefault="00792D61" w:rsidP="00792D61">
            <w:pPr>
              <w:pStyle w:val="ListParagraph"/>
              <w:ind w:left="0"/>
              <w:jc w:val="both"/>
            </w:pPr>
          </w:p>
          <w:p w:rsidR="00792D61" w:rsidRDefault="00792D61" w:rsidP="00792D61">
            <w:pPr>
              <w:jc w:val="both"/>
            </w:pPr>
            <w:r>
              <w:t>If any records remain</w:t>
            </w:r>
            <w:r w:rsidRPr="00600031">
              <w:t xml:space="preserve"> </w:t>
            </w:r>
            <w:r>
              <w:t xml:space="preserve">it is probably due to inaccurate or incomplete data showing on this screen or other related screens.  Data held in the </w:t>
            </w:r>
            <w:r w:rsidR="0082521F">
              <w:t xml:space="preserve">key </w:t>
            </w:r>
            <w:r>
              <w:t xml:space="preserve">screens relevant to processing students’ progression </w:t>
            </w:r>
            <w:r w:rsidR="0082521F">
              <w:t xml:space="preserve">(SCJ, SCE, SPR, SPI) </w:t>
            </w:r>
            <w:r w:rsidR="00C313AE">
              <w:t>should</w:t>
            </w:r>
            <w:r>
              <w:t xml:space="preserve"> be carefully and methodically checked when investigating why the progression hasn’t worked. </w:t>
            </w:r>
          </w:p>
          <w:p w:rsidR="00792D61" w:rsidRDefault="00792D61" w:rsidP="00792D61">
            <w:pPr>
              <w:pStyle w:val="ListParagraph"/>
              <w:ind w:left="0"/>
              <w:jc w:val="both"/>
            </w:pPr>
          </w:p>
          <w:p w:rsidR="00792D61" w:rsidRDefault="00792D61" w:rsidP="00792D61">
            <w:pPr>
              <w:pStyle w:val="ListParagraph"/>
              <w:ind w:left="0"/>
              <w:jc w:val="both"/>
            </w:pPr>
            <w:r>
              <w:t xml:space="preserve">At this stage you </w:t>
            </w:r>
            <w:r w:rsidRPr="00443AFE">
              <w:t>must also</w:t>
            </w:r>
            <w:r w:rsidRPr="00443AFE">
              <w:rPr>
                <w:b/>
              </w:rPr>
              <w:t xml:space="preserve"> </w:t>
            </w:r>
            <w:r w:rsidRPr="006524CA">
              <w:t>check</w:t>
            </w:r>
            <w:r>
              <w:t xml:space="preserve"> the retrieved data is showing correctly as some of this data will populate/inform the next SCE record.  On occasion the </w:t>
            </w:r>
            <w:r>
              <w:rPr>
                <w:b/>
              </w:rPr>
              <w:t>L</w:t>
            </w:r>
            <w:r w:rsidRPr="004D6E9A">
              <w:rPr>
                <w:b/>
              </w:rPr>
              <w:t xml:space="preserve">evel </w:t>
            </w:r>
            <w:r w:rsidRPr="004D6E9A">
              <w:t>code</w:t>
            </w:r>
            <w:r>
              <w:t xml:space="preserve"> can often be missing </w:t>
            </w:r>
            <w:r w:rsidR="009100FB">
              <w:t xml:space="preserve">(ie D for Doctorate; M for Masters) </w:t>
            </w:r>
            <w:r>
              <w:t>so will need to be added either by ‘Global Update’ for all students or manually for individual students.  Additionally, the mode of att</w:t>
            </w:r>
            <w:r w:rsidR="00DC582A">
              <w:t>endance (MOA) may need amending, for instance if a student is</w:t>
            </w:r>
            <w:r>
              <w:t xml:space="preserve"> entering the writing up period.</w:t>
            </w:r>
          </w:p>
          <w:p w:rsidR="00792D61" w:rsidRDefault="00792D61" w:rsidP="00792D61">
            <w:pPr>
              <w:pStyle w:val="ListParagraph"/>
              <w:ind w:left="0"/>
              <w:jc w:val="both"/>
            </w:pPr>
          </w:p>
          <w:p w:rsidR="009100FB" w:rsidRDefault="009100FB" w:rsidP="00792D61">
            <w:pPr>
              <w:pStyle w:val="ListParagraph"/>
              <w:ind w:left="0"/>
              <w:jc w:val="both"/>
            </w:pPr>
          </w:p>
          <w:p w:rsidR="00DC582A" w:rsidRPr="00C23AB5" w:rsidRDefault="00DC582A" w:rsidP="00DC582A">
            <w:pPr>
              <w:rPr>
                <w:b/>
                <w:color w:val="00B0F0"/>
                <w:sz w:val="24"/>
                <w:szCs w:val="24"/>
                <w:u w:val="single"/>
              </w:rPr>
            </w:pPr>
            <w:r w:rsidRPr="00C23AB5">
              <w:rPr>
                <w:b/>
                <w:color w:val="00B0F0"/>
                <w:sz w:val="24"/>
                <w:szCs w:val="24"/>
                <w:u w:val="single"/>
              </w:rPr>
              <w:t>Non-standard Year progression</w:t>
            </w:r>
          </w:p>
          <w:p w:rsidR="00DC582A" w:rsidRPr="00D87E5F" w:rsidRDefault="00DC582A" w:rsidP="00DC582A">
            <w:pPr>
              <w:jc w:val="both"/>
            </w:pPr>
          </w:p>
          <w:p w:rsidR="00DC582A" w:rsidRDefault="00DC582A" w:rsidP="00DC582A">
            <w:pPr>
              <w:pStyle w:val="ListParagraph"/>
              <w:ind w:left="0"/>
              <w:jc w:val="both"/>
            </w:pPr>
            <w:r w:rsidRPr="00D87E5F">
              <w:t xml:space="preserve">Non-standard year progression takes place in July </w:t>
            </w:r>
            <w:r>
              <w:t xml:space="preserve">of each academic year </w:t>
            </w:r>
            <w:r w:rsidRPr="00D87E5F">
              <w:t>for all occurrences.  The PIT code to use will always be NYSPROG.</w:t>
            </w:r>
            <w:r>
              <w:t xml:space="preserve">  It may pre-populate with DECDEF this will need changing to NSYPROG (non-standard year progression).  Any omissions with regard to the </w:t>
            </w:r>
            <w:r w:rsidRPr="004D6E9A">
              <w:rPr>
                <w:b/>
              </w:rPr>
              <w:t>Level</w:t>
            </w:r>
            <w:r>
              <w:t xml:space="preserve"> code will need to be updated before the process will complete. </w:t>
            </w:r>
          </w:p>
          <w:p w:rsidR="00DC582A" w:rsidRPr="00A85B91" w:rsidRDefault="00DC582A" w:rsidP="00DC582A">
            <w:pPr>
              <w:jc w:val="both"/>
              <w:rPr>
                <w:highlight w:val="yellow"/>
              </w:rPr>
            </w:pPr>
          </w:p>
          <w:p w:rsidR="00DC582A" w:rsidRDefault="00C23AB5" w:rsidP="00DC582A">
            <w:pPr>
              <w:jc w:val="both"/>
            </w:pPr>
            <w:r w:rsidRPr="00C23AB5">
              <w:rPr>
                <w:b/>
                <w:color w:val="00B0F0"/>
              </w:rPr>
              <w:t>NB:</w:t>
            </w:r>
            <w:r w:rsidRPr="00C23AB5">
              <w:rPr>
                <w:color w:val="00B0F0"/>
              </w:rPr>
              <w:t xml:space="preserve"> </w:t>
            </w:r>
            <w:r w:rsidR="00DC582A">
              <w:t>Students entering the writing up period will need to have the mode of attendance updated to reflect this when CSP’ing takes place.</w:t>
            </w:r>
          </w:p>
          <w:p w:rsidR="00792D61" w:rsidRPr="00546A3A" w:rsidRDefault="00792D61" w:rsidP="00792D61">
            <w:pPr>
              <w:pStyle w:val="ListParagraph"/>
              <w:ind w:left="0"/>
              <w:jc w:val="both"/>
              <w:rPr>
                <w:b/>
              </w:rPr>
            </w:pPr>
          </w:p>
        </w:tc>
      </w:tr>
    </w:tbl>
    <w:p w:rsidR="003D00AB" w:rsidRDefault="003D00AB" w:rsidP="003D00AB">
      <w:pPr>
        <w:spacing w:after="0" w:line="240" w:lineRule="auto"/>
        <w:rPr>
          <w:color w:val="00B0F0"/>
          <w:u w:val="single"/>
        </w:rPr>
      </w:pPr>
    </w:p>
    <w:p w:rsidR="00C23AB5" w:rsidRDefault="00C23AB5" w:rsidP="003D00AB">
      <w:pPr>
        <w:spacing w:after="0" w:line="240" w:lineRule="auto"/>
        <w:rPr>
          <w:color w:val="00B0F0"/>
          <w:u w:val="single"/>
        </w:rPr>
      </w:pPr>
    </w:p>
    <w:p w:rsidR="003D00AB" w:rsidRPr="00C23AB5" w:rsidRDefault="003D00AB" w:rsidP="003D00AB">
      <w:pPr>
        <w:spacing w:after="0" w:line="240" w:lineRule="auto"/>
        <w:rPr>
          <w:b/>
          <w:color w:val="00B0F0"/>
          <w:sz w:val="28"/>
          <w:szCs w:val="28"/>
          <w:u w:val="single"/>
        </w:rPr>
      </w:pPr>
      <w:r w:rsidRPr="00C23AB5">
        <w:rPr>
          <w:b/>
          <w:color w:val="00B0F0"/>
          <w:sz w:val="28"/>
          <w:szCs w:val="28"/>
          <w:u w:val="single"/>
        </w:rPr>
        <w:t>Modes of Attendance applicable to Research students</w:t>
      </w:r>
    </w:p>
    <w:p w:rsidR="003D00AB" w:rsidRPr="003D00AB" w:rsidRDefault="003D00AB" w:rsidP="003D00AB">
      <w:pPr>
        <w:spacing w:after="0" w:line="240" w:lineRule="auto"/>
        <w:rPr>
          <w:color w:val="00B0F0"/>
          <w:u w:val="single"/>
        </w:rPr>
      </w:pPr>
    </w:p>
    <w:tbl>
      <w:tblPr>
        <w:tblStyle w:val="TableGrid"/>
        <w:tblW w:w="0" w:type="auto"/>
        <w:tblLook w:val="04A0" w:firstRow="1" w:lastRow="0" w:firstColumn="1" w:lastColumn="0" w:noHBand="0" w:noVBand="1"/>
      </w:tblPr>
      <w:tblGrid>
        <w:gridCol w:w="846"/>
        <w:gridCol w:w="4536"/>
      </w:tblGrid>
      <w:tr w:rsidR="003D00AB" w:rsidTr="003D00AB">
        <w:tc>
          <w:tcPr>
            <w:tcW w:w="846" w:type="dxa"/>
          </w:tcPr>
          <w:p w:rsidR="003D00AB" w:rsidRPr="00C23AB5" w:rsidRDefault="003D00AB" w:rsidP="00087E9B">
            <w:pPr>
              <w:rPr>
                <w:b/>
              </w:rPr>
            </w:pPr>
            <w:r w:rsidRPr="00C23AB5">
              <w:rPr>
                <w:b/>
              </w:rPr>
              <w:t>FTR</w:t>
            </w:r>
          </w:p>
        </w:tc>
        <w:tc>
          <w:tcPr>
            <w:tcW w:w="4536" w:type="dxa"/>
          </w:tcPr>
          <w:p w:rsidR="003D00AB" w:rsidRDefault="003D00AB" w:rsidP="003D00AB">
            <w:r>
              <w:t xml:space="preserve">Full-time </w:t>
            </w:r>
          </w:p>
        </w:tc>
      </w:tr>
      <w:tr w:rsidR="003D00AB" w:rsidTr="003D00AB">
        <w:tc>
          <w:tcPr>
            <w:tcW w:w="846" w:type="dxa"/>
          </w:tcPr>
          <w:p w:rsidR="003D00AB" w:rsidRPr="00C23AB5" w:rsidRDefault="003D00AB" w:rsidP="00087E9B">
            <w:pPr>
              <w:rPr>
                <w:b/>
              </w:rPr>
            </w:pPr>
            <w:r w:rsidRPr="00C23AB5">
              <w:rPr>
                <w:b/>
              </w:rPr>
              <w:t>PTR</w:t>
            </w:r>
          </w:p>
        </w:tc>
        <w:tc>
          <w:tcPr>
            <w:tcW w:w="4536" w:type="dxa"/>
          </w:tcPr>
          <w:p w:rsidR="003D00AB" w:rsidRDefault="003D00AB" w:rsidP="003D00AB">
            <w:r>
              <w:t>Part-ime</w:t>
            </w:r>
          </w:p>
        </w:tc>
      </w:tr>
      <w:tr w:rsidR="003D00AB" w:rsidTr="003D00AB">
        <w:tc>
          <w:tcPr>
            <w:tcW w:w="846" w:type="dxa"/>
          </w:tcPr>
          <w:p w:rsidR="003D00AB" w:rsidRPr="00C23AB5" w:rsidRDefault="003D00AB" w:rsidP="00087E9B">
            <w:pPr>
              <w:rPr>
                <w:b/>
              </w:rPr>
            </w:pPr>
            <w:r w:rsidRPr="00C23AB5">
              <w:rPr>
                <w:b/>
              </w:rPr>
              <w:t>STR</w:t>
            </w:r>
          </w:p>
        </w:tc>
        <w:tc>
          <w:tcPr>
            <w:tcW w:w="4536" w:type="dxa"/>
          </w:tcPr>
          <w:p w:rsidR="003D00AB" w:rsidRDefault="003D00AB" w:rsidP="003D00AB">
            <w:r>
              <w:t xml:space="preserve">Staff </w:t>
            </w:r>
          </w:p>
        </w:tc>
      </w:tr>
      <w:tr w:rsidR="003D00AB" w:rsidTr="003D00AB">
        <w:tc>
          <w:tcPr>
            <w:tcW w:w="846" w:type="dxa"/>
          </w:tcPr>
          <w:p w:rsidR="003D00AB" w:rsidRPr="00C23AB5" w:rsidRDefault="003D00AB" w:rsidP="00087E9B">
            <w:pPr>
              <w:rPr>
                <w:b/>
              </w:rPr>
            </w:pPr>
            <w:r w:rsidRPr="00C23AB5">
              <w:rPr>
                <w:b/>
              </w:rPr>
              <w:t>43</w:t>
            </w:r>
          </w:p>
        </w:tc>
        <w:tc>
          <w:tcPr>
            <w:tcW w:w="4536" w:type="dxa"/>
          </w:tcPr>
          <w:p w:rsidR="003D00AB" w:rsidRDefault="003D00AB" w:rsidP="003D00AB">
            <w:r>
              <w:t>Writing up (full-time)</w:t>
            </w:r>
          </w:p>
        </w:tc>
      </w:tr>
      <w:tr w:rsidR="003D00AB" w:rsidTr="003D00AB">
        <w:tc>
          <w:tcPr>
            <w:tcW w:w="846" w:type="dxa"/>
          </w:tcPr>
          <w:p w:rsidR="003D00AB" w:rsidRPr="00C23AB5" w:rsidRDefault="003D00AB" w:rsidP="00087E9B">
            <w:pPr>
              <w:rPr>
                <w:b/>
              </w:rPr>
            </w:pPr>
            <w:r w:rsidRPr="00C23AB5">
              <w:rPr>
                <w:b/>
              </w:rPr>
              <w:t>44</w:t>
            </w:r>
          </w:p>
        </w:tc>
        <w:tc>
          <w:tcPr>
            <w:tcW w:w="4536" w:type="dxa"/>
          </w:tcPr>
          <w:p w:rsidR="003D00AB" w:rsidRDefault="003D00AB" w:rsidP="003D00AB">
            <w:r>
              <w:t>Writing up (part-time)</w:t>
            </w:r>
          </w:p>
        </w:tc>
      </w:tr>
      <w:tr w:rsidR="003D00AB" w:rsidTr="003D00AB">
        <w:tc>
          <w:tcPr>
            <w:tcW w:w="846" w:type="dxa"/>
          </w:tcPr>
          <w:p w:rsidR="003D00AB" w:rsidRPr="00C23AB5" w:rsidRDefault="003D00AB" w:rsidP="00087E9B">
            <w:pPr>
              <w:rPr>
                <w:b/>
              </w:rPr>
            </w:pPr>
            <w:r w:rsidRPr="00C23AB5">
              <w:rPr>
                <w:b/>
              </w:rPr>
              <w:t>44S</w:t>
            </w:r>
          </w:p>
        </w:tc>
        <w:tc>
          <w:tcPr>
            <w:tcW w:w="4536" w:type="dxa"/>
          </w:tcPr>
          <w:p w:rsidR="003D00AB" w:rsidRDefault="003D00AB" w:rsidP="003D00AB">
            <w:r>
              <w:t>Writing up (STR – staff)</w:t>
            </w:r>
          </w:p>
        </w:tc>
      </w:tr>
      <w:tr w:rsidR="003D00AB" w:rsidTr="003D00AB">
        <w:tc>
          <w:tcPr>
            <w:tcW w:w="846" w:type="dxa"/>
          </w:tcPr>
          <w:p w:rsidR="003D00AB" w:rsidRPr="00C23AB5" w:rsidRDefault="003D00AB" w:rsidP="00087E9B">
            <w:pPr>
              <w:rPr>
                <w:b/>
              </w:rPr>
            </w:pPr>
            <w:r w:rsidRPr="00C23AB5">
              <w:rPr>
                <w:b/>
              </w:rPr>
              <w:t>64R</w:t>
            </w:r>
          </w:p>
        </w:tc>
        <w:tc>
          <w:tcPr>
            <w:tcW w:w="4536" w:type="dxa"/>
          </w:tcPr>
          <w:p w:rsidR="003D00AB" w:rsidRDefault="003D00AB" w:rsidP="00087E9B">
            <w:r>
              <w:t>Dormant (part-time)</w:t>
            </w:r>
          </w:p>
        </w:tc>
      </w:tr>
    </w:tbl>
    <w:p w:rsidR="0091046B" w:rsidRDefault="0091046B" w:rsidP="00087E9B">
      <w:pPr>
        <w:spacing w:after="0"/>
        <w:rPr>
          <w:rFonts w:asciiTheme="majorHAnsi" w:eastAsiaTheme="majorEastAsia" w:hAnsiTheme="majorHAnsi" w:cstheme="majorBidi"/>
          <w:b/>
          <w:bCs/>
          <w:color w:val="6E9400" w:themeColor="accent1" w:themeShade="BF"/>
          <w:sz w:val="28"/>
          <w:szCs w:val="28"/>
        </w:rPr>
      </w:pPr>
      <w:r>
        <w:br w:type="page"/>
      </w:r>
    </w:p>
    <w:p w:rsidR="0091046B" w:rsidRPr="009100FB" w:rsidRDefault="0091046B" w:rsidP="0091046B">
      <w:pPr>
        <w:pStyle w:val="Heading1"/>
        <w:jc w:val="both"/>
        <w:rPr>
          <w:color w:val="00B0F0"/>
        </w:rPr>
      </w:pPr>
      <w:bookmarkStart w:id="13" w:name="Appendix1"/>
      <w:bookmarkStart w:id="14" w:name="_Toc19529027"/>
      <w:r w:rsidRPr="009100FB">
        <w:rPr>
          <w:color w:val="00B0F0"/>
        </w:rPr>
        <w:t>Appendix 1</w:t>
      </w:r>
      <w:bookmarkEnd w:id="13"/>
      <w:r w:rsidR="00435169">
        <w:rPr>
          <w:color w:val="00B0F0"/>
        </w:rPr>
        <w:t xml:space="preserve">: </w:t>
      </w:r>
      <w:r w:rsidRPr="009100FB">
        <w:rPr>
          <w:color w:val="00B0F0"/>
        </w:rPr>
        <w:t>CSP’ing Students enrolled on non-standard year courses</w:t>
      </w:r>
      <w:bookmarkEnd w:id="14"/>
    </w:p>
    <w:p w:rsidR="0091046B" w:rsidRPr="009100FB" w:rsidRDefault="0091046B" w:rsidP="0091046B">
      <w:pPr>
        <w:spacing w:after="0"/>
        <w:jc w:val="both"/>
        <w:rPr>
          <w:color w:val="00B0F0"/>
        </w:rPr>
      </w:pPr>
    </w:p>
    <w:p w:rsidR="0091046B" w:rsidRDefault="0091046B" w:rsidP="0091046B">
      <w:pPr>
        <w:spacing w:after="0"/>
        <w:jc w:val="both"/>
      </w:pPr>
      <w:r>
        <w:t xml:space="preserve">The majority of Research courses are non-standard year courses (ie structured to span 2 academic years) </w:t>
      </w:r>
      <w:r w:rsidR="009100FB">
        <w:t xml:space="preserve">which means the CSP process </w:t>
      </w:r>
      <w:r>
        <w:t xml:space="preserve">is carried out twice a year - </w:t>
      </w:r>
      <w:r w:rsidRPr="009100FB">
        <w:t>once in/around June/July</w:t>
      </w:r>
      <w:r>
        <w:t xml:space="preserve"> and once on the anniversary of the enrolment eg January, September, etc.</w:t>
      </w:r>
    </w:p>
    <w:p w:rsidR="0091046B" w:rsidRPr="002E00BC" w:rsidRDefault="0091046B" w:rsidP="0091046B">
      <w:pPr>
        <w:spacing w:after="0"/>
        <w:jc w:val="both"/>
        <w:rPr>
          <w:sz w:val="16"/>
          <w:szCs w:val="16"/>
        </w:rPr>
      </w:pPr>
    </w:p>
    <w:p w:rsidR="0091046B" w:rsidRDefault="0091046B" w:rsidP="0091046B">
      <w:pPr>
        <w:spacing w:after="0"/>
        <w:jc w:val="both"/>
      </w:pPr>
      <w:r>
        <w:t xml:space="preserve">Below is an example of </w:t>
      </w:r>
      <w:r w:rsidR="009100FB">
        <w:t xml:space="preserve">the CSP process stages for </w:t>
      </w:r>
      <w:r>
        <w:t xml:space="preserve">a typical PhD 3 year course </w:t>
      </w:r>
      <w:r w:rsidR="009100FB">
        <w:t>with</w:t>
      </w:r>
      <w:r>
        <w:t xml:space="preserve"> a January enrolment code. </w:t>
      </w:r>
    </w:p>
    <w:tbl>
      <w:tblPr>
        <w:tblStyle w:val="TableGrid"/>
        <w:tblW w:w="9918" w:type="dxa"/>
        <w:tblLook w:val="04A0" w:firstRow="1" w:lastRow="0" w:firstColumn="1" w:lastColumn="0" w:noHBand="0" w:noVBand="1"/>
      </w:tblPr>
      <w:tblGrid>
        <w:gridCol w:w="1476"/>
        <w:gridCol w:w="4473"/>
        <w:gridCol w:w="3969"/>
      </w:tblGrid>
      <w:tr w:rsidR="0091046B" w:rsidTr="00BB0DBE">
        <w:tc>
          <w:tcPr>
            <w:tcW w:w="1476" w:type="dxa"/>
          </w:tcPr>
          <w:p w:rsidR="0091046B" w:rsidRDefault="0091046B" w:rsidP="00061E42">
            <w:r>
              <w:rPr>
                <w:b/>
              </w:rPr>
              <w:t>Year of study (Block and occurrence)</w:t>
            </w:r>
          </w:p>
        </w:tc>
        <w:tc>
          <w:tcPr>
            <w:tcW w:w="4473" w:type="dxa"/>
          </w:tcPr>
          <w:p w:rsidR="0091046B" w:rsidRDefault="0091046B" w:rsidP="00061E42">
            <w:pPr>
              <w:jc w:val="both"/>
            </w:pPr>
            <w:r w:rsidRPr="00741F43">
              <w:rPr>
                <w:b/>
              </w:rPr>
              <w:t xml:space="preserve">Academic year </w:t>
            </w:r>
            <w:r>
              <w:rPr>
                <w:b/>
              </w:rPr>
              <w:t>- Start and end dates</w:t>
            </w:r>
          </w:p>
        </w:tc>
        <w:tc>
          <w:tcPr>
            <w:tcW w:w="3969" w:type="dxa"/>
          </w:tcPr>
          <w:p w:rsidR="0091046B" w:rsidRPr="00741F43" w:rsidRDefault="0091046B" w:rsidP="00061E42">
            <w:pPr>
              <w:jc w:val="both"/>
              <w:rPr>
                <w:b/>
              </w:rPr>
            </w:pPr>
            <w:r>
              <w:rPr>
                <w:b/>
              </w:rPr>
              <w:t>Progression - CSP</w:t>
            </w:r>
          </w:p>
        </w:tc>
      </w:tr>
      <w:tr w:rsidR="0091046B" w:rsidTr="00BB0DBE">
        <w:tc>
          <w:tcPr>
            <w:tcW w:w="1476" w:type="dxa"/>
          </w:tcPr>
          <w:p w:rsidR="0091046B" w:rsidRDefault="0091046B" w:rsidP="00061E42">
            <w:pPr>
              <w:jc w:val="both"/>
            </w:pPr>
            <w:r w:rsidRPr="00DC582A">
              <w:rPr>
                <w:b/>
                <w:color w:val="00B0F0"/>
              </w:rPr>
              <w:t>1J</w:t>
            </w:r>
          </w:p>
        </w:tc>
        <w:tc>
          <w:tcPr>
            <w:tcW w:w="4473" w:type="dxa"/>
          </w:tcPr>
          <w:p w:rsidR="0091046B" w:rsidRPr="00DC582A" w:rsidRDefault="0091046B" w:rsidP="00061E42">
            <w:pPr>
              <w:jc w:val="both"/>
              <w:rPr>
                <w:b/>
                <w:color w:val="00B0F0"/>
              </w:rPr>
            </w:pPr>
            <w:r w:rsidRPr="00DC582A">
              <w:rPr>
                <w:b/>
                <w:color w:val="00B0F0"/>
              </w:rPr>
              <w:t xml:space="preserve">2018/19 </w:t>
            </w:r>
          </w:p>
          <w:p w:rsidR="0091046B" w:rsidRDefault="0091046B" w:rsidP="00061E42">
            <w:pPr>
              <w:jc w:val="both"/>
            </w:pPr>
            <w:r>
              <w:t>13 January 2019 (start date shown on CBO) to 31 July 2019 (end date shown on CBO)</w:t>
            </w:r>
          </w:p>
        </w:tc>
        <w:tc>
          <w:tcPr>
            <w:tcW w:w="3969" w:type="dxa"/>
          </w:tcPr>
          <w:p w:rsidR="0091046B" w:rsidRPr="0088527D" w:rsidRDefault="0091046B" w:rsidP="00061E42">
            <w:pPr>
              <w:rPr>
                <w:color w:val="0070C0"/>
              </w:rPr>
            </w:pPr>
            <w:r w:rsidRPr="00DC582A">
              <w:rPr>
                <w:b/>
                <w:color w:val="00B0F0"/>
              </w:rPr>
              <w:t>CSP in JULY</w:t>
            </w:r>
            <w:r w:rsidRPr="00DC582A">
              <w:rPr>
                <w:color w:val="00B0F0"/>
              </w:rPr>
              <w:t xml:space="preserve"> </w:t>
            </w:r>
            <w:r>
              <w:t>– to non-standard year NSYPROG</w:t>
            </w:r>
          </w:p>
        </w:tc>
      </w:tr>
      <w:tr w:rsidR="0091046B" w:rsidTr="00BB0DBE">
        <w:tc>
          <w:tcPr>
            <w:tcW w:w="1476" w:type="dxa"/>
          </w:tcPr>
          <w:p w:rsidR="0091046B" w:rsidRDefault="0091046B" w:rsidP="00061E42">
            <w:pPr>
              <w:jc w:val="both"/>
            </w:pPr>
            <w:r w:rsidRPr="00DC582A">
              <w:rPr>
                <w:b/>
                <w:color w:val="00B0F0"/>
              </w:rPr>
              <w:t>1JE</w:t>
            </w:r>
          </w:p>
        </w:tc>
        <w:tc>
          <w:tcPr>
            <w:tcW w:w="4473" w:type="dxa"/>
          </w:tcPr>
          <w:p w:rsidR="0091046B" w:rsidRPr="00DC582A" w:rsidRDefault="0091046B" w:rsidP="00061E42">
            <w:pPr>
              <w:jc w:val="both"/>
              <w:rPr>
                <w:b/>
                <w:color w:val="00B0F0"/>
              </w:rPr>
            </w:pPr>
            <w:r w:rsidRPr="00DC582A">
              <w:rPr>
                <w:b/>
                <w:color w:val="00B0F0"/>
              </w:rPr>
              <w:t xml:space="preserve">2019/20 </w:t>
            </w:r>
          </w:p>
          <w:p w:rsidR="0091046B" w:rsidRDefault="0091046B" w:rsidP="00061E42">
            <w:pPr>
              <w:jc w:val="both"/>
            </w:pPr>
            <w:r>
              <w:t>1 August 2019 (start date shown on CBO) to 13 January 2020 (end date shown on CBO</w:t>
            </w:r>
          </w:p>
        </w:tc>
        <w:tc>
          <w:tcPr>
            <w:tcW w:w="3969" w:type="dxa"/>
          </w:tcPr>
          <w:p w:rsidR="0091046B" w:rsidRDefault="0091046B" w:rsidP="00061E42">
            <w:r w:rsidRPr="00DC582A">
              <w:rPr>
                <w:b/>
                <w:color w:val="00B0F0"/>
              </w:rPr>
              <w:t>CSP in JANUARY</w:t>
            </w:r>
            <w:r w:rsidRPr="00DC582A">
              <w:rPr>
                <w:color w:val="00B0F0"/>
              </w:rPr>
              <w:t xml:space="preserve"> </w:t>
            </w:r>
            <w:r>
              <w:t>– to next year of study PROGRESS</w:t>
            </w:r>
          </w:p>
        </w:tc>
      </w:tr>
      <w:tr w:rsidR="0091046B" w:rsidTr="00BB0DBE">
        <w:tc>
          <w:tcPr>
            <w:tcW w:w="1476" w:type="dxa"/>
          </w:tcPr>
          <w:p w:rsidR="0091046B" w:rsidRDefault="0091046B" w:rsidP="00061E42">
            <w:pPr>
              <w:jc w:val="both"/>
            </w:pPr>
            <w:r w:rsidRPr="00DC582A">
              <w:rPr>
                <w:b/>
                <w:color w:val="00B0F0"/>
              </w:rPr>
              <w:t>2J</w:t>
            </w:r>
          </w:p>
        </w:tc>
        <w:tc>
          <w:tcPr>
            <w:tcW w:w="4473" w:type="dxa"/>
          </w:tcPr>
          <w:p w:rsidR="0091046B" w:rsidRPr="00DC582A" w:rsidRDefault="0091046B" w:rsidP="00061E42">
            <w:pPr>
              <w:jc w:val="both"/>
              <w:rPr>
                <w:b/>
                <w:color w:val="00B0F0"/>
              </w:rPr>
            </w:pPr>
            <w:r w:rsidRPr="00DC582A">
              <w:rPr>
                <w:b/>
                <w:color w:val="00B0F0"/>
              </w:rPr>
              <w:t xml:space="preserve">2019/20 </w:t>
            </w:r>
          </w:p>
          <w:p w:rsidR="0091046B" w:rsidRDefault="0091046B" w:rsidP="00061E42">
            <w:pPr>
              <w:jc w:val="both"/>
            </w:pPr>
            <w:r>
              <w:t>13 January 2020 (start date shown on CBO) to 31 July 2020 (end date shown on CBO)</w:t>
            </w:r>
          </w:p>
        </w:tc>
        <w:tc>
          <w:tcPr>
            <w:tcW w:w="3969" w:type="dxa"/>
          </w:tcPr>
          <w:p w:rsidR="0091046B" w:rsidRDefault="0091046B" w:rsidP="00061E42">
            <w:r w:rsidRPr="00DC582A">
              <w:rPr>
                <w:b/>
                <w:color w:val="00B0F0"/>
              </w:rPr>
              <w:t>CSP in JULY</w:t>
            </w:r>
            <w:r w:rsidRPr="00DC582A">
              <w:rPr>
                <w:color w:val="00B0F0"/>
              </w:rPr>
              <w:t xml:space="preserve"> </w:t>
            </w:r>
            <w:r>
              <w:t xml:space="preserve">– to non-standard year NSYPROG </w:t>
            </w:r>
          </w:p>
        </w:tc>
      </w:tr>
      <w:tr w:rsidR="0091046B" w:rsidTr="00BB0DBE">
        <w:tc>
          <w:tcPr>
            <w:tcW w:w="1476" w:type="dxa"/>
          </w:tcPr>
          <w:p w:rsidR="0091046B" w:rsidRDefault="0091046B" w:rsidP="00061E42">
            <w:pPr>
              <w:jc w:val="both"/>
            </w:pPr>
            <w:r w:rsidRPr="00DC582A">
              <w:rPr>
                <w:b/>
                <w:color w:val="00B0F0"/>
              </w:rPr>
              <w:t>2JE</w:t>
            </w:r>
          </w:p>
        </w:tc>
        <w:tc>
          <w:tcPr>
            <w:tcW w:w="4473" w:type="dxa"/>
          </w:tcPr>
          <w:p w:rsidR="0091046B" w:rsidRPr="00DC582A" w:rsidRDefault="0091046B" w:rsidP="00061E42">
            <w:pPr>
              <w:jc w:val="both"/>
              <w:rPr>
                <w:b/>
                <w:color w:val="00B0F0"/>
              </w:rPr>
            </w:pPr>
            <w:r w:rsidRPr="00DC582A">
              <w:rPr>
                <w:b/>
                <w:color w:val="00B0F0"/>
              </w:rPr>
              <w:t xml:space="preserve">2020/21 </w:t>
            </w:r>
          </w:p>
          <w:p w:rsidR="0091046B" w:rsidRDefault="0091046B" w:rsidP="00061E42">
            <w:pPr>
              <w:jc w:val="both"/>
            </w:pPr>
            <w:r>
              <w:t>1 August 2020 (start date shown on CBO) to 13 January 2021 (end date shown on CBO)</w:t>
            </w:r>
          </w:p>
        </w:tc>
        <w:tc>
          <w:tcPr>
            <w:tcW w:w="3969" w:type="dxa"/>
          </w:tcPr>
          <w:p w:rsidR="0091046B" w:rsidRDefault="0091046B" w:rsidP="00061E42">
            <w:r w:rsidRPr="00DC582A">
              <w:rPr>
                <w:b/>
                <w:color w:val="00B0F0"/>
              </w:rPr>
              <w:t>CSP in JANUARY</w:t>
            </w:r>
            <w:r w:rsidRPr="00DC582A">
              <w:rPr>
                <w:color w:val="00B0F0"/>
              </w:rPr>
              <w:t xml:space="preserve"> </w:t>
            </w:r>
            <w:r>
              <w:t xml:space="preserve">– to next year of study PROGRESS </w:t>
            </w:r>
          </w:p>
        </w:tc>
      </w:tr>
      <w:tr w:rsidR="0091046B" w:rsidTr="00BB0DBE">
        <w:tc>
          <w:tcPr>
            <w:tcW w:w="1476" w:type="dxa"/>
          </w:tcPr>
          <w:p w:rsidR="0091046B" w:rsidRDefault="0091046B" w:rsidP="00061E42">
            <w:pPr>
              <w:jc w:val="both"/>
            </w:pPr>
            <w:r w:rsidRPr="00DC582A">
              <w:rPr>
                <w:b/>
                <w:color w:val="00B0F0"/>
              </w:rPr>
              <w:t>3J</w:t>
            </w:r>
          </w:p>
        </w:tc>
        <w:tc>
          <w:tcPr>
            <w:tcW w:w="4473" w:type="dxa"/>
          </w:tcPr>
          <w:p w:rsidR="0091046B" w:rsidRPr="00DC582A" w:rsidRDefault="0091046B" w:rsidP="00061E42">
            <w:pPr>
              <w:jc w:val="both"/>
              <w:rPr>
                <w:b/>
                <w:color w:val="00B0F0"/>
              </w:rPr>
            </w:pPr>
            <w:r w:rsidRPr="00DC582A">
              <w:rPr>
                <w:b/>
                <w:color w:val="00B0F0"/>
              </w:rPr>
              <w:t xml:space="preserve">2020/21 </w:t>
            </w:r>
          </w:p>
          <w:p w:rsidR="0091046B" w:rsidRDefault="0091046B" w:rsidP="00061E42">
            <w:pPr>
              <w:jc w:val="both"/>
            </w:pPr>
            <w:r>
              <w:t>13 January 2021 (start date shown on CBO) to 31 July 2021 (end date shown on CBO)</w:t>
            </w:r>
          </w:p>
        </w:tc>
        <w:tc>
          <w:tcPr>
            <w:tcW w:w="3969" w:type="dxa"/>
          </w:tcPr>
          <w:p w:rsidR="0091046B" w:rsidRDefault="0091046B" w:rsidP="00061E42">
            <w:r w:rsidRPr="00DC582A">
              <w:rPr>
                <w:b/>
                <w:color w:val="00B0F0"/>
              </w:rPr>
              <w:t>CSP in JULY</w:t>
            </w:r>
            <w:r w:rsidRPr="00DC582A">
              <w:rPr>
                <w:color w:val="00B0F0"/>
              </w:rPr>
              <w:t xml:space="preserve"> </w:t>
            </w:r>
            <w:r>
              <w:t>– to non standard year NSYPROG</w:t>
            </w:r>
          </w:p>
        </w:tc>
      </w:tr>
      <w:tr w:rsidR="0091046B" w:rsidTr="00BB0DBE">
        <w:tc>
          <w:tcPr>
            <w:tcW w:w="1476" w:type="dxa"/>
          </w:tcPr>
          <w:p w:rsidR="0091046B" w:rsidRDefault="0091046B" w:rsidP="00061E42">
            <w:pPr>
              <w:jc w:val="both"/>
            </w:pPr>
            <w:r w:rsidRPr="00DC582A">
              <w:rPr>
                <w:b/>
                <w:color w:val="00B0F0"/>
              </w:rPr>
              <w:t>3JE</w:t>
            </w:r>
          </w:p>
        </w:tc>
        <w:tc>
          <w:tcPr>
            <w:tcW w:w="4473" w:type="dxa"/>
          </w:tcPr>
          <w:p w:rsidR="0091046B" w:rsidRPr="00DC582A" w:rsidRDefault="0091046B" w:rsidP="00061E42">
            <w:pPr>
              <w:jc w:val="both"/>
              <w:rPr>
                <w:b/>
                <w:color w:val="00B0F0"/>
              </w:rPr>
            </w:pPr>
            <w:r w:rsidRPr="00DC582A">
              <w:rPr>
                <w:b/>
                <w:color w:val="00B0F0"/>
              </w:rPr>
              <w:t xml:space="preserve">2021/22 </w:t>
            </w:r>
          </w:p>
          <w:p w:rsidR="0091046B" w:rsidRDefault="0091046B" w:rsidP="00061E42">
            <w:pPr>
              <w:jc w:val="both"/>
            </w:pPr>
            <w:r>
              <w:t>1 August 2021 (start date shown on CBO) to 13 January 2022 (end date shown on CBO)</w:t>
            </w:r>
          </w:p>
        </w:tc>
        <w:tc>
          <w:tcPr>
            <w:tcW w:w="3969" w:type="dxa"/>
          </w:tcPr>
          <w:p w:rsidR="00BB0DBE" w:rsidRDefault="00DC582A" w:rsidP="00061E42">
            <w:r w:rsidRPr="00DC582A">
              <w:rPr>
                <w:b/>
                <w:color w:val="00B0F0"/>
              </w:rPr>
              <w:t>CSP in JANUARY</w:t>
            </w:r>
            <w:r w:rsidRPr="00DC582A">
              <w:rPr>
                <w:color w:val="00B0F0"/>
              </w:rPr>
              <w:t xml:space="preserve"> </w:t>
            </w:r>
            <w:r>
              <w:rPr>
                <w:color w:val="00B0F0"/>
              </w:rPr>
              <w:t xml:space="preserve">- </w:t>
            </w:r>
            <w:r w:rsidR="0091046B" w:rsidRPr="00DC582A">
              <w:t xml:space="preserve">to </w:t>
            </w:r>
            <w:r w:rsidR="00BB0DBE" w:rsidRPr="00DC582A">
              <w:t xml:space="preserve">REPEAT </w:t>
            </w:r>
            <w:r w:rsidR="00BB0DBE">
              <w:t xml:space="preserve">final year </w:t>
            </w:r>
            <w:r w:rsidR="00BB0DBE" w:rsidRPr="00DC582A">
              <w:rPr>
                <w:b/>
              </w:rPr>
              <w:t xml:space="preserve">OR </w:t>
            </w:r>
            <w:r w:rsidR="00BB0DBE" w:rsidRPr="00BB0DBE">
              <w:t>to</w:t>
            </w:r>
            <w:r w:rsidR="00BB0DBE">
              <w:rPr>
                <w:b/>
              </w:rPr>
              <w:t xml:space="preserve"> </w:t>
            </w:r>
            <w:r w:rsidR="00BB0DBE">
              <w:t xml:space="preserve">REPEAT final year </w:t>
            </w:r>
            <w:r w:rsidR="009B1666">
              <w:t xml:space="preserve">when, for example, </w:t>
            </w:r>
            <w:r w:rsidR="00BB0DBE">
              <w:t xml:space="preserve">entering </w:t>
            </w:r>
            <w:r w:rsidR="009B1666">
              <w:t xml:space="preserve">the </w:t>
            </w:r>
            <w:r w:rsidR="00BB0DBE" w:rsidRPr="00DC582A">
              <w:t xml:space="preserve">writing up </w:t>
            </w:r>
            <w:r w:rsidR="00BB0DBE">
              <w:t xml:space="preserve">period.  </w:t>
            </w:r>
            <w:r w:rsidR="00BB0DBE" w:rsidRPr="00DC582A">
              <w:t xml:space="preserve"> </w:t>
            </w:r>
          </w:p>
          <w:p w:rsidR="00DC582A" w:rsidRPr="00DC582A" w:rsidRDefault="00DC582A" w:rsidP="00BB0DBE">
            <w:pPr>
              <w:rPr>
                <w:sz w:val="8"/>
                <w:szCs w:val="8"/>
              </w:rPr>
            </w:pPr>
          </w:p>
        </w:tc>
      </w:tr>
    </w:tbl>
    <w:p w:rsidR="0091046B" w:rsidRPr="009B1666" w:rsidRDefault="0091046B" w:rsidP="0091046B">
      <w:pPr>
        <w:spacing w:after="0"/>
        <w:jc w:val="both"/>
        <w:rPr>
          <w:sz w:val="8"/>
          <w:szCs w:val="8"/>
        </w:rPr>
      </w:pPr>
    </w:p>
    <w:p w:rsidR="00BB0DBE" w:rsidRPr="00B06267" w:rsidRDefault="00BB0DBE" w:rsidP="00BB0DBE">
      <w:pPr>
        <w:rPr>
          <w:sz w:val="28"/>
          <w:szCs w:val="28"/>
        </w:rPr>
      </w:pPr>
      <w:r w:rsidRPr="00AF293D">
        <w:rPr>
          <w:b/>
          <w:color w:val="00B0F0"/>
          <w:sz w:val="28"/>
          <w:szCs w:val="28"/>
        </w:rPr>
        <w:t>NB:</w:t>
      </w:r>
      <w:r w:rsidRPr="00AF293D">
        <w:rPr>
          <w:color w:val="00B0F0"/>
          <w:sz w:val="28"/>
          <w:szCs w:val="28"/>
        </w:rPr>
        <w:t xml:space="preserve"> </w:t>
      </w:r>
      <w:r w:rsidR="009702D6" w:rsidRPr="00B06267">
        <w:rPr>
          <w:b/>
          <w:sz w:val="32"/>
          <w:szCs w:val="32"/>
        </w:rPr>
        <w:t>Registry conduct the award stage of the CSP process.</w:t>
      </w:r>
    </w:p>
    <w:tbl>
      <w:tblPr>
        <w:tblStyle w:val="TableGrid"/>
        <w:tblW w:w="9918" w:type="dxa"/>
        <w:tblLook w:val="04A0" w:firstRow="1" w:lastRow="0" w:firstColumn="1" w:lastColumn="0" w:noHBand="0" w:noVBand="1"/>
      </w:tblPr>
      <w:tblGrid>
        <w:gridCol w:w="1652"/>
        <w:gridCol w:w="1652"/>
        <w:gridCol w:w="1653"/>
        <w:gridCol w:w="276"/>
        <w:gridCol w:w="1561"/>
        <w:gridCol w:w="1562"/>
        <w:gridCol w:w="1562"/>
      </w:tblGrid>
      <w:tr w:rsidR="00DC582A" w:rsidTr="00DC582A">
        <w:tc>
          <w:tcPr>
            <w:tcW w:w="1652" w:type="dxa"/>
          </w:tcPr>
          <w:p w:rsidR="00DC582A" w:rsidRPr="002E00BC" w:rsidRDefault="00DC582A" w:rsidP="00DC582A">
            <w:pPr>
              <w:jc w:val="both"/>
              <w:rPr>
                <w:b/>
              </w:rPr>
            </w:pPr>
            <w:r w:rsidRPr="002E00BC">
              <w:rPr>
                <w:b/>
              </w:rPr>
              <w:t>Month</w:t>
            </w:r>
          </w:p>
        </w:tc>
        <w:tc>
          <w:tcPr>
            <w:tcW w:w="1652" w:type="dxa"/>
          </w:tcPr>
          <w:p w:rsidR="00DC582A" w:rsidRPr="002E00BC" w:rsidRDefault="00DC582A" w:rsidP="00DC582A">
            <w:pPr>
              <w:jc w:val="both"/>
              <w:rPr>
                <w:b/>
              </w:rPr>
            </w:pPr>
            <w:r w:rsidRPr="002E00BC">
              <w:rPr>
                <w:b/>
              </w:rPr>
              <w:t>Occurrence</w:t>
            </w:r>
          </w:p>
        </w:tc>
        <w:tc>
          <w:tcPr>
            <w:tcW w:w="1653" w:type="dxa"/>
            <w:tcBorders>
              <w:right w:val="single" w:sz="4" w:space="0" w:color="auto"/>
            </w:tcBorders>
          </w:tcPr>
          <w:p w:rsidR="00DC582A" w:rsidRPr="002E00BC" w:rsidRDefault="00DC582A" w:rsidP="00DC582A">
            <w:pPr>
              <w:jc w:val="both"/>
              <w:rPr>
                <w:b/>
              </w:rPr>
            </w:pPr>
            <w:r w:rsidRPr="002E00BC">
              <w:rPr>
                <w:b/>
              </w:rPr>
              <w:t>‘Extension’ occurrence</w:t>
            </w:r>
          </w:p>
        </w:tc>
        <w:tc>
          <w:tcPr>
            <w:tcW w:w="276" w:type="dxa"/>
            <w:tcBorders>
              <w:top w:val="nil"/>
              <w:left w:val="single" w:sz="4" w:space="0" w:color="auto"/>
              <w:bottom w:val="nil"/>
              <w:right w:val="single" w:sz="4" w:space="0" w:color="auto"/>
            </w:tcBorders>
          </w:tcPr>
          <w:p w:rsidR="00DC582A" w:rsidRPr="002E00BC" w:rsidRDefault="00DC582A" w:rsidP="00DC582A">
            <w:pPr>
              <w:jc w:val="both"/>
              <w:rPr>
                <w:b/>
              </w:rPr>
            </w:pPr>
          </w:p>
        </w:tc>
        <w:tc>
          <w:tcPr>
            <w:tcW w:w="1561" w:type="dxa"/>
            <w:tcBorders>
              <w:left w:val="single" w:sz="4" w:space="0" w:color="auto"/>
            </w:tcBorders>
          </w:tcPr>
          <w:p w:rsidR="00DC582A" w:rsidRPr="002E00BC" w:rsidRDefault="00DC582A" w:rsidP="00DC582A">
            <w:pPr>
              <w:jc w:val="both"/>
              <w:rPr>
                <w:b/>
              </w:rPr>
            </w:pPr>
            <w:r w:rsidRPr="002E00BC">
              <w:rPr>
                <w:b/>
              </w:rPr>
              <w:t>Month</w:t>
            </w:r>
          </w:p>
        </w:tc>
        <w:tc>
          <w:tcPr>
            <w:tcW w:w="1562" w:type="dxa"/>
          </w:tcPr>
          <w:p w:rsidR="00DC582A" w:rsidRPr="002E00BC" w:rsidRDefault="00DC582A" w:rsidP="00DC582A">
            <w:pPr>
              <w:jc w:val="both"/>
              <w:rPr>
                <w:b/>
              </w:rPr>
            </w:pPr>
            <w:r w:rsidRPr="002E00BC">
              <w:rPr>
                <w:b/>
              </w:rPr>
              <w:t>Occurrence</w:t>
            </w:r>
          </w:p>
        </w:tc>
        <w:tc>
          <w:tcPr>
            <w:tcW w:w="1562" w:type="dxa"/>
          </w:tcPr>
          <w:p w:rsidR="00DC582A" w:rsidRPr="002E00BC" w:rsidRDefault="00DC582A" w:rsidP="00DC582A">
            <w:pPr>
              <w:jc w:val="both"/>
              <w:rPr>
                <w:b/>
              </w:rPr>
            </w:pPr>
            <w:r w:rsidRPr="002E00BC">
              <w:rPr>
                <w:b/>
              </w:rPr>
              <w:t>‘Extension’ occurrence</w:t>
            </w:r>
          </w:p>
        </w:tc>
      </w:tr>
      <w:tr w:rsidR="00DC582A" w:rsidTr="00DC582A">
        <w:tc>
          <w:tcPr>
            <w:tcW w:w="1652" w:type="dxa"/>
          </w:tcPr>
          <w:p w:rsidR="00DC582A" w:rsidRDefault="00DC582A" w:rsidP="00DC582A">
            <w:pPr>
              <w:jc w:val="both"/>
            </w:pPr>
            <w:r>
              <w:t>January</w:t>
            </w:r>
          </w:p>
        </w:tc>
        <w:tc>
          <w:tcPr>
            <w:tcW w:w="1652" w:type="dxa"/>
          </w:tcPr>
          <w:p w:rsidR="00DC582A" w:rsidRDefault="00DC582A" w:rsidP="00DC582A">
            <w:pPr>
              <w:jc w:val="both"/>
            </w:pPr>
            <w:r>
              <w:t>J</w:t>
            </w:r>
          </w:p>
        </w:tc>
        <w:tc>
          <w:tcPr>
            <w:tcW w:w="1653" w:type="dxa"/>
            <w:tcBorders>
              <w:right w:val="single" w:sz="4" w:space="0" w:color="auto"/>
            </w:tcBorders>
          </w:tcPr>
          <w:p w:rsidR="00DC582A" w:rsidRDefault="00DC582A" w:rsidP="00DC582A">
            <w:pPr>
              <w:jc w:val="both"/>
            </w:pPr>
            <w:r>
              <w:t>JE</w:t>
            </w:r>
          </w:p>
        </w:tc>
        <w:tc>
          <w:tcPr>
            <w:tcW w:w="276" w:type="dxa"/>
            <w:tcBorders>
              <w:top w:val="nil"/>
              <w:left w:val="single" w:sz="4" w:space="0" w:color="auto"/>
              <w:bottom w:val="nil"/>
              <w:right w:val="single" w:sz="4" w:space="0" w:color="auto"/>
            </w:tcBorders>
          </w:tcPr>
          <w:p w:rsidR="00DC582A" w:rsidRDefault="00DC582A" w:rsidP="00DC582A">
            <w:pPr>
              <w:jc w:val="both"/>
            </w:pPr>
          </w:p>
        </w:tc>
        <w:tc>
          <w:tcPr>
            <w:tcW w:w="1561" w:type="dxa"/>
            <w:tcBorders>
              <w:left w:val="single" w:sz="4" w:space="0" w:color="auto"/>
            </w:tcBorders>
          </w:tcPr>
          <w:p w:rsidR="00DC582A" w:rsidRDefault="00DC582A" w:rsidP="00DC582A">
            <w:pPr>
              <w:jc w:val="both"/>
            </w:pPr>
            <w:r>
              <w:t>July</w:t>
            </w:r>
          </w:p>
        </w:tc>
        <w:tc>
          <w:tcPr>
            <w:tcW w:w="1562" w:type="dxa"/>
          </w:tcPr>
          <w:p w:rsidR="00DC582A" w:rsidRDefault="00DC582A" w:rsidP="00DC582A">
            <w:pPr>
              <w:jc w:val="both"/>
            </w:pPr>
            <w:r>
              <w:t>U</w:t>
            </w:r>
          </w:p>
        </w:tc>
        <w:tc>
          <w:tcPr>
            <w:tcW w:w="1562" w:type="dxa"/>
          </w:tcPr>
          <w:p w:rsidR="00DC582A" w:rsidRDefault="00DC582A" w:rsidP="00DC582A">
            <w:pPr>
              <w:jc w:val="both"/>
            </w:pPr>
            <w:r>
              <w:t>UE</w:t>
            </w:r>
          </w:p>
        </w:tc>
      </w:tr>
      <w:tr w:rsidR="00DC582A" w:rsidTr="00DC582A">
        <w:tc>
          <w:tcPr>
            <w:tcW w:w="1652" w:type="dxa"/>
          </w:tcPr>
          <w:p w:rsidR="00DC582A" w:rsidRDefault="00DC582A" w:rsidP="00DC582A">
            <w:pPr>
              <w:jc w:val="both"/>
            </w:pPr>
            <w:r>
              <w:t>February</w:t>
            </w:r>
          </w:p>
        </w:tc>
        <w:tc>
          <w:tcPr>
            <w:tcW w:w="1652" w:type="dxa"/>
          </w:tcPr>
          <w:p w:rsidR="00DC582A" w:rsidRDefault="00DC582A" w:rsidP="00DC582A">
            <w:pPr>
              <w:jc w:val="both"/>
            </w:pPr>
            <w:r>
              <w:t>F</w:t>
            </w:r>
          </w:p>
        </w:tc>
        <w:tc>
          <w:tcPr>
            <w:tcW w:w="1653" w:type="dxa"/>
            <w:tcBorders>
              <w:right w:val="single" w:sz="4" w:space="0" w:color="auto"/>
            </w:tcBorders>
          </w:tcPr>
          <w:p w:rsidR="00DC582A" w:rsidRDefault="00DC582A" w:rsidP="00DC582A">
            <w:pPr>
              <w:jc w:val="both"/>
            </w:pPr>
            <w:r>
              <w:t>FE</w:t>
            </w:r>
          </w:p>
        </w:tc>
        <w:tc>
          <w:tcPr>
            <w:tcW w:w="276" w:type="dxa"/>
            <w:tcBorders>
              <w:top w:val="nil"/>
              <w:left w:val="single" w:sz="4" w:space="0" w:color="auto"/>
              <w:bottom w:val="nil"/>
              <w:right w:val="single" w:sz="4" w:space="0" w:color="auto"/>
            </w:tcBorders>
          </w:tcPr>
          <w:p w:rsidR="00DC582A" w:rsidRDefault="00DC582A" w:rsidP="00DC582A">
            <w:pPr>
              <w:jc w:val="both"/>
            </w:pPr>
          </w:p>
        </w:tc>
        <w:tc>
          <w:tcPr>
            <w:tcW w:w="1561" w:type="dxa"/>
            <w:tcBorders>
              <w:left w:val="single" w:sz="4" w:space="0" w:color="auto"/>
            </w:tcBorders>
          </w:tcPr>
          <w:p w:rsidR="00DC582A" w:rsidRDefault="00DC582A" w:rsidP="00DC582A">
            <w:pPr>
              <w:jc w:val="both"/>
            </w:pPr>
            <w:r>
              <w:t>August</w:t>
            </w:r>
          </w:p>
        </w:tc>
        <w:tc>
          <w:tcPr>
            <w:tcW w:w="1562" w:type="dxa"/>
          </w:tcPr>
          <w:p w:rsidR="00DC582A" w:rsidRDefault="00DC582A" w:rsidP="00DC582A">
            <w:pPr>
              <w:jc w:val="both"/>
            </w:pPr>
            <w:r>
              <w:t>T</w:t>
            </w:r>
          </w:p>
        </w:tc>
        <w:tc>
          <w:tcPr>
            <w:tcW w:w="1562" w:type="dxa"/>
          </w:tcPr>
          <w:p w:rsidR="00DC582A" w:rsidRDefault="00DC582A" w:rsidP="00DC582A">
            <w:pPr>
              <w:jc w:val="both"/>
            </w:pPr>
            <w:r>
              <w:t>TE</w:t>
            </w:r>
          </w:p>
        </w:tc>
      </w:tr>
      <w:tr w:rsidR="00DC582A" w:rsidTr="00DC582A">
        <w:tc>
          <w:tcPr>
            <w:tcW w:w="1652" w:type="dxa"/>
          </w:tcPr>
          <w:p w:rsidR="00DC582A" w:rsidRDefault="00DC582A" w:rsidP="00DC582A">
            <w:pPr>
              <w:jc w:val="both"/>
            </w:pPr>
            <w:r>
              <w:t>March</w:t>
            </w:r>
          </w:p>
        </w:tc>
        <w:tc>
          <w:tcPr>
            <w:tcW w:w="1652" w:type="dxa"/>
          </w:tcPr>
          <w:p w:rsidR="00DC582A" w:rsidRDefault="00DC582A" w:rsidP="00DC582A">
            <w:pPr>
              <w:jc w:val="both"/>
            </w:pPr>
            <w:r>
              <w:t>M</w:t>
            </w:r>
          </w:p>
        </w:tc>
        <w:tc>
          <w:tcPr>
            <w:tcW w:w="1653" w:type="dxa"/>
            <w:tcBorders>
              <w:right w:val="single" w:sz="4" w:space="0" w:color="auto"/>
            </w:tcBorders>
          </w:tcPr>
          <w:p w:rsidR="00DC582A" w:rsidRDefault="00DC582A" w:rsidP="00DC582A">
            <w:pPr>
              <w:jc w:val="both"/>
            </w:pPr>
            <w:r>
              <w:t>ME</w:t>
            </w:r>
          </w:p>
        </w:tc>
        <w:tc>
          <w:tcPr>
            <w:tcW w:w="276" w:type="dxa"/>
            <w:tcBorders>
              <w:top w:val="nil"/>
              <w:left w:val="single" w:sz="4" w:space="0" w:color="auto"/>
              <w:bottom w:val="nil"/>
              <w:right w:val="single" w:sz="4" w:space="0" w:color="auto"/>
            </w:tcBorders>
          </w:tcPr>
          <w:p w:rsidR="00DC582A" w:rsidRDefault="00DC582A" w:rsidP="00DC582A">
            <w:pPr>
              <w:jc w:val="both"/>
            </w:pPr>
          </w:p>
        </w:tc>
        <w:tc>
          <w:tcPr>
            <w:tcW w:w="1561" w:type="dxa"/>
            <w:tcBorders>
              <w:left w:val="single" w:sz="4" w:space="0" w:color="auto"/>
            </w:tcBorders>
          </w:tcPr>
          <w:p w:rsidR="00DC582A" w:rsidRDefault="00DC582A" w:rsidP="00DC582A">
            <w:pPr>
              <w:jc w:val="both"/>
            </w:pPr>
            <w:r>
              <w:t>September</w:t>
            </w:r>
          </w:p>
        </w:tc>
        <w:tc>
          <w:tcPr>
            <w:tcW w:w="1562" w:type="dxa"/>
          </w:tcPr>
          <w:p w:rsidR="00DC582A" w:rsidRDefault="00DC582A" w:rsidP="00DC582A">
            <w:pPr>
              <w:jc w:val="both"/>
            </w:pPr>
            <w:r>
              <w:t>A</w:t>
            </w:r>
          </w:p>
        </w:tc>
        <w:tc>
          <w:tcPr>
            <w:tcW w:w="1562" w:type="dxa"/>
          </w:tcPr>
          <w:p w:rsidR="00DC582A" w:rsidRDefault="00DC582A" w:rsidP="00DC582A">
            <w:pPr>
              <w:jc w:val="both"/>
            </w:pPr>
            <w:r>
              <w:t>AE</w:t>
            </w:r>
          </w:p>
        </w:tc>
      </w:tr>
      <w:tr w:rsidR="00DC582A" w:rsidTr="00DC582A">
        <w:tc>
          <w:tcPr>
            <w:tcW w:w="1652" w:type="dxa"/>
          </w:tcPr>
          <w:p w:rsidR="00DC582A" w:rsidRDefault="00DC582A" w:rsidP="00DC582A">
            <w:pPr>
              <w:jc w:val="both"/>
            </w:pPr>
            <w:r>
              <w:t>April</w:t>
            </w:r>
          </w:p>
        </w:tc>
        <w:tc>
          <w:tcPr>
            <w:tcW w:w="1652" w:type="dxa"/>
          </w:tcPr>
          <w:p w:rsidR="00DC582A" w:rsidRDefault="00DC582A" w:rsidP="00DC582A">
            <w:pPr>
              <w:jc w:val="both"/>
            </w:pPr>
            <w:r>
              <w:t>L</w:t>
            </w:r>
          </w:p>
        </w:tc>
        <w:tc>
          <w:tcPr>
            <w:tcW w:w="1653" w:type="dxa"/>
            <w:tcBorders>
              <w:right w:val="single" w:sz="4" w:space="0" w:color="auto"/>
            </w:tcBorders>
          </w:tcPr>
          <w:p w:rsidR="00DC582A" w:rsidRDefault="00DC582A" w:rsidP="00DC582A">
            <w:pPr>
              <w:jc w:val="both"/>
            </w:pPr>
            <w:r>
              <w:t>LE</w:t>
            </w:r>
          </w:p>
        </w:tc>
        <w:tc>
          <w:tcPr>
            <w:tcW w:w="276" w:type="dxa"/>
            <w:tcBorders>
              <w:top w:val="nil"/>
              <w:left w:val="single" w:sz="4" w:space="0" w:color="auto"/>
              <w:bottom w:val="nil"/>
              <w:right w:val="single" w:sz="4" w:space="0" w:color="auto"/>
            </w:tcBorders>
          </w:tcPr>
          <w:p w:rsidR="00DC582A" w:rsidRDefault="00DC582A" w:rsidP="00DC582A">
            <w:pPr>
              <w:jc w:val="both"/>
            </w:pPr>
          </w:p>
        </w:tc>
        <w:tc>
          <w:tcPr>
            <w:tcW w:w="1561" w:type="dxa"/>
            <w:tcBorders>
              <w:left w:val="single" w:sz="4" w:space="0" w:color="auto"/>
            </w:tcBorders>
          </w:tcPr>
          <w:p w:rsidR="00DC582A" w:rsidRDefault="00DC582A" w:rsidP="00DC582A">
            <w:pPr>
              <w:jc w:val="both"/>
            </w:pPr>
            <w:r>
              <w:t>October</w:t>
            </w:r>
          </w:p>
        </w:tc>
        <w:tc>
          <w:tcPr>
            <w:tcW w:w="1562" w:type="dxa"/>
          </w:tcPr>
          <w:p w:rsidR="00DC582A" w:rsidRDefault="00DC582A" w:rsidP="00DC582A">
            <w:pPr>
              <w:jc w:val="both"/>
            </w:pPr>
            <w:r>
              <w:t>O</w:t>
            </w:r>
          </w:p>
        </w:tc>
        <w:tc>
          <w:tcPr>
            <w:tcW w:w="1562" w:type="dxa"/>
          </w:tcPr>
          <w:p w:rsidR="00DC582A" w:rsidRDefault="00DC582A" w:rsidP="00DC582A">
            <w:pPr>
              <w:jc w:val="both"/>
            </w:pPr>
            <w:r>
              <w:t>OE</w:t>
            </w:r>
          </w:p>
        </w:tc>
      </w:tr>
      <w:tr w:rsidR="00DC582A" w:rsidTr="00DC582A">
        <w:tc>
          <w:tcPr>
            <w:tcW w:w="1652" w:type="dxa"/>
          </w:tcPr>
          <w:p w:rsidR="00DC582A" w:rsidRDefault="00DC582A" w:rsidP="00DC582A">
            <w:pPr>
              <w:jc w:val="both"/>
            </w:pPr>
            <w:r>
              <w:t>May</w:t>
            </w:r>
          </w:p>
        </w:tc>
        <w:tc>
          <w:tcPr>
            <w:tcW w:w="1652" w:type="dxa"/>
          </w:tcPr>
          <w:p w:rsidR="00DC582A" w:rsidRDefault="00DC582A" w:rsidP="00DC582A">
            <w:pPr>
              <w:jc w:val="both"/>
            </w:pPr>
            <w:r>
              <w:t>Y</w:t>
            </w:r>
          </w:p>
        </w:tc>
        <w:tc>
          <w:tcPr>
            <w:tcW w:w="1653" w:type="dxa"/>
            <w:tcBorders>
              <w:right w:val="single" w:sz="4" w:space="0" w:color="auto"/>
            </w:tcBorders>
          </w:tcPr>
          <w:p w:rsidR="00DC582A" w:rsidRDefault="00DC582A" w:rsidP="00DC582A">
            <w:pPr>
              <w:jc w:val="both"/>
            </w:pPr>
            <w:r>
              <w:t>YE</w:t>
            </w:r>
          </w:p>
        </w:tc>
        <w:tc>
          <w:tcPr>
            <w:tcW w:w="276" w:type="dxa"/>
            <w:tcBorders>
              <w:top w:val="nil"/>
              <w:left w:val="single" w:sz="4" w:space="0" w:color="auto"/>
              <w:bottom w:val="nil"/>
              <w:right w:val="single" w:sz="4" w:space="0" w:color="auto"/>
            </w:tcBorders>
          </w:tcPr>
          <w:p w:rsidR="00DC582A" w:rsidRDefault="00DC582A" w:rsidP="00DC582A">
            <w:pPr>
              <w:jc w:val="both"/>
            </w:pPr>
          </w:p>
        </w:tc>
        <w:tc>
          <w:tcPr>
            <w:tcW w:w="1561" w:type="dxa"/>
            <w:tcBorders>
              <w:left w:val="single" w:sz="4" w:space="0" w:color="auto"/>
            </w:tcBorders>
          </w:tcPr>
          <w:p w:rsidR="00DC582A" w:rsidRDefault="00DC582A" w:rsidP="00DC582A">
            <w:pPr>
              <w:jc w:val="both"/>
            </w:pPr>
            <w:r>
              <w:t>November</w:t>
            </w:r>
          </w:p>
        </w:tc>
        <w:tc>
          <w:tcPr>
            <w:tcW w:w="1562" w:type="dxa"/>
          </w:tcPr>
          <w:p w:rsidR="00DC582A" w:rsidRDefault="00DC582A" w:rsidP="00DC582A">
            <w:pPr>
              <w:jc w:val="both"/>
            </w:pPr>
            <w:r>
              <w:t>N</w:t>
            </w:r>
          </w:p>
        </w:tc>
        <w:tc>
          <w:tcPr>
            <w:tcW w:w="1562" w:type="dxa"/>
          </w:tcPr>
          <w:p w:rsidR="00DC582A" w:rsidRDefault="00DC582A" w:rsidP="00DC582A">
            <w:pPr>
              <w:jc w:val="both"/>
            </w:pPr>
            <w:r>
              <w:t>NE</w:t>
            </w:r>
          </w:p>
        </w:tc>
      </w:tr>
      <w:tr w:rsidR="00DC582A" w:rsidTr="00DC582A">
        <w:tc>
          <w:tcPr>
            <w:tcW w:w="1652" w:type="dxa"/>
          </w:tcPr>
          <w:p w:rsidR="00DC582A" w:rsidRDefault="00DC582A" w:rsidP="00DC582A">
            <w:pPr>
              <w:jc w:val="both"/>
            </w:pPr>
            <w:r>
              <w:t>June</w:t>
            </w:r>
          </w:p>
        </w:tc>
        <w:tc>
          <w:tcPr>
            <w:tcW w:w="1652" w:type="dxa"/>
          </w:tcPr>
          <w:p w:rsidR="00DC582A" w:rsidRDefault="00DC582A" w:rsidP="00DC582A">
            <w:pPr>
              <w:jc w:val="both"/>
            </w:pPr>
            <w:r>
              <w:t>E</w:t>
            </w:r>
          </w:p>
        </w:tc>
        <w:tc>
          <w:tcPr>
            <w:tcW w:w="1653" w:type="dxa"/>
            <w:tcBorders>
              <w:right w:val="single" w:sz="4" w:space="0" w:color="auto"/>
            </w:tcBorders>
          </w:tcPr>
          <w:p w:rsidR="00DC582A" w:rsidRDefault="00DC582A" w:rsidP="00DC582A">
            <w:pPr>
              <w:jc w:val="both"/>
            </w:pPr>
            <w:r>
              <w:t>EE</w:t>
            </w:r>
          </w:p>
        </w:tc>
        <w:tc>
          <w:tcPr>
            <w:tcW w:w="276" w:type="dxa"/>
            <w:tcBorders>
              <w:top w:val="nil"/>
              <w:left w:val="single" w:sz="4" w:space="0" w:color="auto"/>
              <w:bottom w:val="nil"/>
              <w:right w:val="single" w:sz="4" w:space="0" w:color="auto"/>
            </w:tcBorders>
          </w:tcPr>
          <w:p w:rsidR="00DC582A" w:rsidRDefault="00DC582A" w:rsidP="00DC582A">
            <w:pPr>
              <w:jc w:val="both"/>
            </w:pPr>
          </w:p>
        </w:tc>
        <w:tc>
          <w:tcPr>
            <w:tcW w:w="1561" w:type="dxa"/>
            <w:tcBorders>
              <w:left w:val="single" w:sz="4" w:space="0" w:color="auto"/>
            </w:tcBorders>
          </w:tcPr>
          <w:p w:rsidR="00DC582A" w:rsidRDefault="00DC582A" w:rsidP="00DC582A">
            <w:pPr>
              <w:jc w:val="both"/>
            </w:pPr>
            <w:r>
              <w:t>December</w:t>
            </w:r>
          </w:p>
        </w:tc>
        <w:tc>
          <w:tcPr>
            <w:tcW w:w="1562" w:type="dxa"/>
          </w:tcPr>
          <w:p w:rsidR="00DC582A" w:rsidRDefault="00DC582A" w:rsidP="00DC582A">
            <w:pPr>
              <w:jc w:val="both"/>
            </w:pPr>
            <w:r>
              <w:t>D</w:t>
            </w:r>
          </w:p>
        </w:tc>
        <w:tc>
          <w:tcPr>
            <w:tcW w:w="1562" w:type="dxa"/>
          </w:tcPr>
          <w:p w:rsidR="00DC582A" w:rsidRDefault="00DC582A" w:rsidP="00DC582A">
            <w:pPr>
              <w:jc w:val="both"/>
            </w:pPr>
            <w:r>
              <w:t>DE</w:t>
            </w:r>
          </w:p>
        </w:tc>
      </w:tr>
    </w:tbl>
    <w:p w:rsidR="0091046B" w:rsidRPr="009F3A59" w:rsidRDefault="0091046B" w:rsidP="0091046B">
      <w:pPr>
        <w:spacing w:after="0"/>
        <w:jc w:val="both"/>
        <w:rPr>
          <w:sz w:val="8"/>
          <w:szCs w:val="8"/>
        </w:rPr>
      </w:pPr>
    </w:p>
    <w:tbl>
      <w:tblPr>
        <w:tblStyle w:val="TableGrid"/>
        <w:tblW w:w="0" w:type="auto"/>
        <w:tblLook w:val="04A0" w:firstRow="1" w:lastRow="0" w:firstColumn="1" w:lastColumn="0" w:noHBand="0" w:noVBand="1"/>
      </w:tblPr>
      <w:tblGrid>
        <w:gridCol w:w="9913"/>
      </w:tblGrid>
      <w:tr w:rsidR="0091046B" w:rsidTr="00061E42">
        <w:tc>
          <w:tcPr>
            <w:tcW w:w="9913" w:type="dxa"/>
          </w:tcPr>
          <w:p w:rsidR="009100FB" w:rsidRPr="009F3A59" w:rsidRDefault="009100FB" w:rsidP="00061E42">
            <w:pPr>
              <w:jc w:val="both"/>
              <w:rPr>
                <w:b/>
                <w:color w:val="00B0F0"/>
                <w:sz w:val="12"/>
                <w:szCs w:val="12"/>
              </w:rPr>
            </w:pPr>
          </w:p>
          <w:p w:rsidR="009100FB" w:rsidRPr="009100FB" w:rsidRDefault="0091046B" w:rsidP="00061E42">
            <w:pPr>
              <w:jc w:val="both"/>
              <w:rPr>
                <w:b/>
                <w:color w:val="00B0F0"/>
                <w:sz w:val="28"/>
                <w:szCs w:val="28"/>
              </w:rPr>
            </w:pPr>
            <w:r w:rsidRPr="009100FB">
              <w:rPr>
                <w:b/>
                <w:color w:val="00B0F0"/>
                <w:sz w:val="28"/>
                <w:szCs w:val="28"/>
              </w:rPr>
              <w:t xml:space="preserve">DATA QUALITY NOTE:  </w:t>
            </w:r>
          </w:p>
          <w:p w:rsidR="009100FB" w:rsidRPr="009F3A59" w:rsidRDefault="009100FB" w:rsidP="00061E42">
            <w:pPr>
              <w:jc w:val="both"/>
              <w:rPr>
                <w:b/>
                <w:sz w:val="12"/>
                <w:szCs w:val="12"/>
              </w:rPr>
            </w:pPr>
          </w:p>
          <w:p w:rsidR="0091046B" w:rsidRDefault="0091046B" w:rsidP="00061E42">
            <w:pPr>
              <w:jc w:val="both"/>
            </w:pPr>
            <w:r>
              <w:t xml:space="preserve">Students progressing on </w:t>
            </w:r>
            <w:r w:rsidR="009100FB">
              <w:t xml:space="preserve">a </w:t>
            </w:r>
            <w:r>
              <w:t xml:space="preserve">non standard year will have </w:t>
            </w:r>
            <w:r w:rsidRPr="003162B6">
              <w:rPr>
                <w:b/>
              </w:rPr>
              <w:t>SCEs</w:t>
            </w:r>
            <w:r>
              <w:t xml:space="preserve"> showing the standard occurrence code eg A, J, U, etc and the ‘extension’ (</w:t>
            </w:r>
            <w:r w:rsidRPr="00B02F95">
              <w:rPr>
                <w:b/>
              </w:rPr>
              <w:t>*E</w:t>
            </w:r>
            <w:r w:rsidRPr="00292727">
              <w:t>)</w:t>
            </w:r>
            <w:r>
              <w:rPr>
                <w:b/>
              </w:rPr>
              <w:t xml:space="preserve"> </w:t>
            </w:r>
            <w:r>
              <w:t xml:space="preserve">occurrence code eg AE, JE, UE etc. </w:t>
            </w:r>
            <w:r w:rsidR="009100FB">
              <w:t xml:space="preserve"> This means with the exception of the first and last SCEs there will be 2 SCEs for each academic year (see example above).</w:t>
            </w:r>
          </w:p>
          <w:p w:rsidR="0091046B" w:rsidRPr="002E00BC" w:rsidRDefault="0091046B" w:rsidP="00061E42">
            <w:pPr>
              <w:jc w:val="both"/>
              <w:rPr>
                <w:sz w:val="16"/>
                <w:szCs w:val="16"/>
              </w:rPr>
            </w:pPr>
          </w:p>
          <w:p w:rsidR="0091046B" w:rsidRDefault="0091046B" w:rsidP="00061E42">
            <w:pPr>
              <w:jc w:val="both"/>
            </w:pPr>
            <w:r>
              <w:t>CSP’ing on the anniversary of students’ enrolment will generally populate the Agreed PIT code with ‘PROGRESS’.  CSP’ing in June/July will generally populate the Agreed PIT code with ‘DECDEF’.  However, in both cases these ‘Agreed’ PIT codes can be overridden.</w:t>
            </w:r>
          </w:p>
          <w:p w:rsidR="00BD2475" w:rsidRDefault="00BD2475" w:rsidP="00061E42">
            <w:pPr>
              <w:jc w:val="both"/>
            </w:pPr>
          </w:p>
        </w:tc>
      </w:tr>
    </w:tbl>
    <w:p w:rsidR="0091046B" w:rsidRPr="00427A83" w:rsidRDefault="00E66DA9" w:rsidP="0091046B">
      <w:pPr>
        <w:jc w:val="right"/>
        <w:rPr>
          <w:i/>
          <w:sz w:val="18"/>
        </w:rPr>
      </w:pPr>
      <w:hyperlink w:anchor="Appendix1RET" w:history="1">
        <w:r w:rsidR="0091046B" w:rsidRPr="00C60F84">
          <w:rPr>
            <w:rStyle w:val="Hyperlink"/>
            <w:i/>
            <w:sz w:val="18"/>
          </w:rPr>
          <w:t>Return to document (App1)</w:t>
        </w:r>
      </w:hyperlink>
    </w:p>
    <w:p w:rsidR="0091046B" w:rsidRPr="009F3A59" w:rsidRDefault="0091046B" w:rsidP="00435169">
      <w:pPr>
        <w:pStyle w:val="Heading1"/>
        <w:rPr>
          <w:color w:val="00B0F0"/>
        </w:rPr>
      </w:pPr>
      <w:bookmarkStart w:id="15" w:name="Appendix2"/>
      <w:bookmarkStart w:id="16" w:name="_Toc19529028"/>
      <w:r w:rsidRPr="009F3A59">
        <w:rPr>
          <w:color w:val="00B0F0"/>
        </w:rPr>
        <w:t>Appendix 2</w:t>
      </w:r>
      <w:bookmarkStart w:id="17" w:name="_Toc1037679"/>
      <w:bookmarkEnd w:id="15"/>
      <w:r w:rsidR="00435169">
        <w:rPr>
          <w:color w:val="00B0F0"/>
        </w:rPr>
        <w:t xml:space="preserve">: </w:t>
      </w:r>
      <w:r w:rsidRPr="009F3A59">
        <w:rPr>
          <w:color w:val="00B0F0"/>
        </w:rPr>
        <w:t>Generating Student Progress</w:t>
      </w:r>
      <w:r w:rsidR="00435169">
        <w:rPr>
          <w:color w:val="00B0F0"/>
        </w:rPr>
        <w:t xml:space="preserve"> Informa</w:t>
      </w:r>
      <w:r w:rsidR="00EC24F5">
        <w:rPr>
          <w:color w:val="00B0F0"/>
        </w:rPr>
        <w:t>tion (SPI) records -  reference/</w:t>
      </w:r>
      <w:r w:rsidRPr="009F3A59">
        <w:rPr>
          <w:color w:val="00B0F0"/>
        </w:rPr>
        <w:t>context only</w:t>
      </w:r>
      <w:bookmarkEnd w:id="16"/>
      <w:r w:rsidRPr="009F3A59">
        <w:rPr>
          <w:color w:val="00B0F0"/>
        </w:rPr>
        <w:t xml:space="preserve"> </w:t>
      </w:r>
      <w:bookmarkEnd w:id="17"/>
    </w:p>
    <w:p w:rsidR="0091046B" w:rsidRPr="00CE6C29" w:rsidRDefault="0091046B" w:rsidP="0091046B">
      <w:pPr>
        <w:pStyle w:val="NoSpacing"/>
        <w:jc w:val="both"/>
      </w:pPr>
    </w:p>
    <w:p w:rsidR="0091046B" w:rsidRDefault="0091046B" w:rsidP="009F3A59">
      <w:pPr>
        <w:spacing w:after="0"/>
        <w:jc w:val="both"/>
        <w:rPr>
          <w:b/>
          <w:sz w:val="24"/>
          <w:szCs w:val="24"/>
        </w:rPr>
      </w:pPr>
      <w:r w:rsidRPr="00427838">
        <w:rPr>
          <w:b/>
          <w:sz w:val="24"/>
          <w:szCs w:val="24"/>
        </w:rPr>
        <w:t xml:space="preserve">The following explanation of how the SPI records are generated and updated is for reference and context only.  It is NOT ordinarily part of the process </w:t>
      </w:r>
      <w:r w:rsidR="009F3A59">
        <w:rPr>
          <w:b/>
          <w:sz w:val="24"/>
          <w:szCs w:val="24"/>
        </w:rPr>
        <w:t>for administrators</w:t>
      </w:r>
      <w:r w:rsidRPr="00427838">
        <w:rPr>
          <w:b/>
          <w:sz w:val="24"/>
          <w:szCs w:val="24"/>
        </w:rPr>
        <w:t xml:space="preserve"> when CSP’ing students’ records  </w:t>
      </w:r>
    </w:p>
    <w:p w:rsidR="009F3A59" w:rsidRPr="00427838" w:rsidRDefault="009F3A59" w:rsidP="009F3A59">
      <w:pPr>
        <w:spacing w:after="0"/>
        <w:jc w:val="both"/>
        <w:rPr>
          <w:b/>
          <w:sz w:val="24"/>
          <w:szCs w:val="24"/>
        </w:rPr>
      </w:pPr>
    </w:p>
    <w:p w:rsidR="009F3A59" w:rsidRDefault="0091046B" w:rsidP="009F3A59">
      <w:pPr>
        <w:spacing w:after="0"/>
        <w:jc w:val="both"/>
      </w:pPr>
      <w:r w:rsidRPr="00590C17">
        <w:rPr>
          <w:b/>
        </w:rPr>
        <w:t>Student Progress Information</w:t>
      </w:r>
      <w:r>
        <w:t xml:space="preserve"> (SPI) records are generated by the </w:t>
      </w:r>
      <w:r w:rsidRPr="00DC6016">
        <w:rPr>
          <w:b/>
        </w:rPr>
        <w:t>ASIS Support team</w:t>
      </w:r>
      <w:r>
        <w:t xml:space="preserve"> throughout the year.</w:t>
      </w:r>
    </w:p>
    <w:p w:rsidR="0091046B" w:rsidRDefault="0091046B" w:rsidP="009F3A59">
      <w:pPr>
        <w:spacing w:after="0"/>
        <w:jc w:val="both"/>
      </w:pPr>
      <w:r>
        <w:t xml:space="preserve">  </w:t>
      </w:r>
    </w:p>
    <w:p w:rsidR="0091046B" w:rsidRDefault="0091046B" w:rsidP="009F3A59">
      <w:pPr>
        <w:spacing w:after="0"/>
        <w:jc w:val="both"/>
      </w:pPr>
      <w:r>
        <w:t xml:space="preserve">The SPI record is the key student record for the CSP process to run and needs to be created </w:t>
      </w:r>
      <w:r w:rsidRPr="00DC6016">
        <w:rPr>
          <w:u w:val="single"/>
        </w:rPr>
        <w:t>before</w:t>
      </w:r>
      <w:r>
        <w:t xml:space="preserve"> the process can be run.  The process will not run without a relevant SPI record.  The SPI record shows the outcome of the progression process and therefore there will be one SPI record per progression “point” or assessment period.  </w:t>
      </w:r>
      <w:r w:rsidRPr="008432BF">
        <w:t xml:space="preserve">For </w:t>
      </w:r>
      <w:r w:rsidRPr="009B662C">
        <w:t>non-standard year</w:t>
      </w:r>
      <w:r w:rsidRPr="008432BF">
        <w:t xml:space="preserve"> courses there can be 2 SPI records per academic year eg one for the non-standard year progression (</w:t>
      </w:r>
      <w:r>
        <w:t xml:space="preserve">usually </w:t>
      </w:r>
      <w:r w:rsidRPr="008432BF">
        <w:t>July) and one for the anniversary of the enrolment progression</w:t>
      </w:r>
      <w:r>
        <w:t xml:space="preserve"> (eg January, September, etc)</w:t>
      </w:r>
      <w:r w:rsidRPr="008432BF">
        <w:t>.</w:t>
      </w:r>
    </w:p>
    <w:p w:rsidR="0091046B" w:rsidRDefault="0091046B" w:rsidP="0091046B">
      <w:pPr>
        <w:pStyle w:val="Heading3"/>
        <w:spacing w:before="0"/>
        <w:jc w:val="both"/>
        <w:rPr>
          <w:color w:val="0070C0"/>
        </w:rPr>
      </w:pPr>
      <w:bookmarkStart w:id="18" w:name="_Toc1037680"/>
    </w:p>
    <w:p w:rsidR="0091046B" w:rsidRPr="00087E9B" w:rsidRDefault="0091046B" w:rsidP="009F3A59">
      <w:pPr>
        <w:spacing w:after="0"/>
        <w:rPr>
          <w:b/>
          <w:color w:val="00B0F0"/>
        </w:rPr>
      </w:pPr>
      <w:r w:rsidRPr="00087E9B">
        <w:rPr>
          <w:b/>
          <w:color w:val="00B0F0"/>
        </w:rPr>
        <w:t>Check SPI record</w:t>
      </w:r>
      <w:bookmarkEnd w:id="18"/>
      <w:r w:rsidRPr="00087E9B">
        <w:rPr>
          <w:b/>
          <w:color w:val="00B0F0"/>
        </w:rPr>
        <w:t xml:space="preserve"> to determine CSP process stage</w:t>
      </w:r>
    </w:p>
    <w:p w:rsidR="0091046B" w:rsidRPr="009D5D13" w:rsidRDefault="0091046B" w:rsidP="0091046B">
      <w:pPr>
        <w:spacing w:after="0"/>
      </w:pPr>
    </w:p>
    <w:p w:rsidR="0091046B" w:rsidRPr="00EE0AD6" w:rsidRDefault="0091046B" w:rsidP="0091046B">
      <w:pPr>
        <w:pStyle w:val="ListParagraph"/>
        <w:numPr>
          <w:ilvl w:val="0"/>
          <w:numId w:val="27"/>
        </w:numPr>
        <w:spacing w:after="0"/>
      </w:pPr>
      <w:r w:rsidRPr="00EE0AD6">
        <w:t xml:space="preserve">Click on the </w:t>
      </w:r>
      <w:r>
        <w:t xml:space="preserve">Red Jumper Man to access the screen that shows the current stage of the CSP process.  </w:t>
      </w:r>
    </w:p>
    <w:p w:rsidR="0091046B" w:rsidRDefault="0091046B" w:rsidP="0091046B">
      <w:pPr>
        <w:spacing w:after="0"/>
        <w:rPr>
          <w:noProof/>
          <w:lang w:eastAsia="en-GB"/>
        </w:rPr>
      </w:pPr>
    </w:p>
    <w:p w:rsidR="0091046B" w:rsidRDefault="0091046B" w:rsidP="0091046B">
      <w:pPr>
        <w:spacing w:after="0"/>
        <w:rPr>
          <w:noProof/>
          <w:lang w:eastAsia="en-GB"/>
        </w:rPr>
      </w:pPr>
      <w:r>
        <w:rPr>
          <w:noProof/>
          <w:lang w:eastAsia="en-GB"/>
        </w:rPr>
        <w:drawing>
          <wp:inline distT="0" distB="0" distL="0" distR="0" wp14:anchorId="264BA8E1" wp14:editId="3F9A8B57">
            <wp:extent cx="6309360" cy="8229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9360" cy="822960"/>
                    </a:xfrm>
                    <a:prstGeom prst="rect">
                      <a:avLst/>
                    </a:prstGeom>
                    <a:noFill/>
                    <a:ln>
                      <a:noFill/>
                    </a:ln>
                  </pic:spPr>
                </pic:pic>
              </a:graphicData>
            </a:graphic>
          </wp:inline>
        </w:drawing>
      </w:r>
    </w:p>
    <w:p w:rsidR="0091046B" w:rsidRDefault="0091046B" w:rsidP="0091046B">
      <w:pPr>
        <w:spacing w:after="0"/>
        <w:rPr>
          <w:noProof/>
          <w:lang w:eastAsia="en-GB"/>
        </w:rPr>
      </w:pPr>
    </w:p>
    <w:p w:rsidR="0091046B" w:rsidRDefault="0091046B" w:rsidP="0091046B">
      <w:pPr>
        <w:spacing w:after="0"/>
      </w:pPr>
      <w:r>
        <w:rPr>
          <w:b/>
        </w:rPr>
        <w:t xml:space="preserve"> </w:t>
      </w:r>
      <w:r>
        <w:t xml:space="preserve">You can check individual students by entering the SPR code or groups of students by entering either route, course or batch code. </w:t>
      </w:r>
    </w:p>
    <w:p w:rsidR="0091046B" w:rsidRPr="009D5D13" w:rsidRDefault="0091046B" w:rsidP="0091046B">
      <w:pPr>
        <w:spacing w:after="0"/>
        <w:rPr>
          <w:b/>
        </w:rPr>
      </w:pPr>
    </w:p>
    <w:p w:rsidR="0091046B" w:rsidRDefault="0091046B" w:rsidP="009F3A59">
      <w:pPr>
        <w:spacing w:after="0"/>
        <w:jc w:val="both"/>
      </w:pPr>
      <w:r>
        <w:t>The relevant fields to check are ‘</w:t>
      </w:r>
      <w:r w:rsidRPr="00482D60">
        <w:rPr>
          <w:b/>
        </w:rPr>
        <w:t>Status</w:t>
      </w:r>
      <w:r>
        <w:t>’, ‘</w:t>
      </w:r>
      <w:r w:rsidRPr="00482D60">
        <w:rPr>
          <w:b/>
        </w:rPr>
        <w:t>Actual progression’</w:t>
      </w:r>
      <w:r>
        <w:t>, ‘</w:t>
      </w:r>
      <w:r w:rsidRPr="00482D60">
        <w:rPr>
          <w:b/>
        </w:rPr>
        <w:t>Agreed progression’</w:t>
      </w:r>
      <w:r>
        <w:t xml:space="preserve"> and ‘</w:t>
      </w:r>
      <w:r w:rsidRPr="00977ECB">
        <w:rPr>
          <w:b/>
        </w:rPr>
        <w:t>Decision date</w:t>
      </w:r>
      <w:r>
        <w:t xml:space="preserve">’ – see screen shot below.  </w:t>
      </w:r>
    </w:p>
    <w:p w:rsidR="0091046B" w:rsidRDefault="0091046B" w:rsidP="0091046B">
      <w:pPr>
        <w:jc w:val="both"/>
      </w:pPr>
      <w:r>
        <w:rPr>
          <w:noProof/>
          <w:lang w:eastAsia="en-GB"/>
        </w:rPr>
        <w:drawing>
          <wp:inline distT="0" distB="0" distL="0" distR="0" wp14:anchorId="26E06D03" wp14:editId="0AC2CEDB">
            <wp:extent cx="6248400" cy="2574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93230" cy="2593399"/>
                    </a:xfrm>
                    <a:prstGeom prst="rect">
                      <a:avLst/>
                    </a:prstGeom>
                  </pic:spPr>
                </pic:pic>
              </a:graphicData>
            </a:graphic>
          </wp:inline>
        </w:drawing>
      </w:r>
    </w:p>
    <w:p w:rsidR="009F3A59" w:rsidRDefault="009F3A59" w:rsidP="00087E9B">
      <w:pPr>
        <w:spacing w:after="0"/>
        <w:jc w:val="both"/>
      </w:pPr>
    </w:p>
    <w:p w:rsidR="0091046B" w:rsidRDefault="0091046B" w:rsidP="00087E9B">
      <w:pPr>
        <w:spacing w:after="0"/>
        <w:jc w:val="both"/>
      </w:pPr>
      <w:r>
        <w:t>A brief explanation is given below to show each stage of the CSP process and which fields will show what details:</w:t>
      </w:r>
    </w:p>
    <w:p w:rsidR="00087E9B" w:rsidRDefault="00087E9B" w:rsidP="00087E9B">
      <w:pPr>
        <w:spacing w:after="0"/>
        <w:jc w:val="both"/>
      </w:pPr>
    </w:p>
    <w:p w:rsidR="0091046B" w:rsidRDefault="0091046B" w:rsidP="00087E9B">
      <w:pPr>
        <w:spacing w:after="0"/>
        <w:jc w:val="both"/>
        <w:rPr>
          <w:b/>
        </w:rPr>
      </w:pPr>
      <w:r>
        <w:rPr>
          <w:b/>
        </w:rPr>
        <w:t xml:space="preserve">The </w:t>
      </w:r>
      <w:r w:rsidRPr="003731A8">
        <w:rPr>
          <w:b/>
        </w:rPr>
        <w:t>SPI</w:t>
      </w:r>
      <w:r w:rsidRPr="00892D5A">
        <w:rPr>
          <w:b/>
        </w:rPr>
        <w:t xml:space="preserve"> </w:t>
      </w:r>
      <w:r>
        <w:rPr>
          <w:b/>
        </w:rPr>
        <w:t>record</w:t>
      </w:r>
      <w:r w:rsidRPr="003731A8">
        <w:rPr>
          <w:b/>
        </w:rPr>
        <w:t xml:space="preserve"> </w:t>
      </w:r>
      <w:r>
        <w:rPr>
          <w:b/>
        </w:rPr>
        <w:t xml:space="preserve">has been created and the CSP process has not been started </w:t>
      </w:r>
      <w:r w:rsidRPr="003731A8">
        <w:rPr>
          <w:b/>
        </w:rPr>
        <w:t xml:space="preserve">– the fields will display as follows: </w:t>
      </w:r>
    </w:p>
    <w:p w:rsidR="00087E9B" w:rsidRPr="003731A8" w:rsidRDefault="00087E9B" w:rsidP="00087E9B">
      <w:pPr>
        <w:spacing w:after="0"/>
        <w:jc w:val="both"/>
        <w:rPr>
          <w:b/>
        </w:rPr>
      </w:pPr>
    </w:p>
    <w:p w:rsidR="0091046B" w:rsidRDefault="0091046B" w:rsidP="0091046B">
      <w:pPr>
        <w:spacing w:after="0"/>
        <w:jc w:val="both"/>
      </w:pPr>
      <w:r>
        <w:t xml:space="preserve">Actual Progression = </w:t>
      </w:r>
      <w:r w:rsidRPr="009B662C">
        <w:rPr>
          <w:i/>
        </w:rPr>
        <w:t>Blank</w:t>
      </w:r>
    </w:p>
    <w:p w:rsidR="0091046B" w:rsidRDefault="0091046B" w:rsidP="0091046B">
      <w:pPr>
        <w:spacing w:after="0"/>
        <w:jc w:val="both"/>
      </w:pPr>
      <w:r>
        <w:t xml:space="preserve">Status = </w:t>
      </w:r>
      <w:r w:rsidRPr="009B662C">
        <w:rPr>
          <w:i/>
        </w:rPr>
        <w:t>Incomplete</w:t>
      </w:r>
    </w:p>
    <w:p w:rsidR="0091046B" w:rsidRDefault="0091046B" w:rsidP="0091046B">
      <w:pPr>
        <w:spacing w:after="0"/>
        <w:jc w:val="both"/>
      </w:pPr>
      <w:r>
        <w:t xml:space="preserve">Agreed progression = </w:t>
      </w:r>
      <w:r w:rsidRPr="009B662C">
        <w:rPr>
          <w:i/>
        </w:rPr>
        <w:t>Blank</w:t>
      </w:r>
    </w:p>
    <w:p w:rsidR="0091046B" w:rsidRDefault="0091046B" w:rsidP="0091046B">
      <w:pPr>
        <w:spacing w:after="0"/>
        <w:jc w:val="both"/>
      </w:pPr>
      <w:r>
        <w:t xml:space="preserve">Decision Date = </w:t>
      </w:r>
      <w:r w:rsidRPr="009B662C">
        <w:rPr>
          <w:i/>
        </w:rPr>
        <w:t>Blank</w:t>
      </w:r>
    </w:p>
    <w:p w:rsidR="0091046B" w:rsidRDefault="0091046B" w:rsidP="0091046B">
      <w:pPr>
        <w:spacing w:after="0"/>
        <w:jc w:val="both"/>
      </w:pPr>
    </w:p>
    <w:p w:rsidR="0091046B" w:rsidRDefault="0091046B" w:rsidP="00087E9B">
      <w:pPr>
        <w:spacing w:after="0"/>
        <w:jc w:val="both"/>
        <w:rPr>
          <w:b/>
        </w:rPr>
      </w:pPr>
      <w:r>
        <w:rPr>
          <w:b/>
        </w:rPr>
        <w:t xml:space="preserve">The </w:t>
      </w:r>
      <w:r w:rsidRPr="003731A8">
        <w:rPr>
          <w:b/>
        </w:rPr>
        <w:t xml:space="preserve">SPI record </w:t>
      </w:r>
      <w:r>
        <w:rPr>
          <w:b/>
        </w:rPr>
        <w:t xml:space="preserve">has been created and the </w:t>
      </w:r>
      <w:r w:rsidRPr="003731A8">
        <w:rPr>
          <w:b/>
        </w:rPr>
        <w:t xml:space="preserve">stripy arrow </w:t>
      </w:r>
      <w:r>
        <w:rPr>
          <w:b/>
        </w:rPr>
        <w:t xml:space="preserve">process in CSP has been </w:t>
      </w:r>
      <w:r w:rsidRPr="003731A8">
        <w:rPr>
          <w:b/>
        </w:rPr>
        <w:t>completed</w:t>
      </w:r>
      <w:r>
        <w:rPr>
          <w:b/>
        </w:rPr>
        <w:t xml:space="preserve"> </w:t>
      </w:r>
      <w:r w:rsidRPr="003731A8">
        <w:rPr>
          <w:b/>
        </w:rPr>
        <w:t>– the fields will display as follows:</w:t>
      </w:r>
    </w:p>
    <w:p w:rsidR="00087E9B" w:rsidRPr="003731A8" w:rsidRDefault="00087E9B" w:rsidP="00087E9B">
      <w:pPr>
        <w:spacing w:after="0"/>
        <w:jc w:val="both"/>
        <w:rPr>
          <w:b/>
        </w:rPr>
      </w:pPr>
    </w:p>
    <w:p w:rsidR="0091046B" w:rsidRDefault="0091046B" w:rsidP="0091046B">
      <w:pPr>
        <w:spacing w:after="0"/>
        <w:jc w:val="both"/>
      </w:pPr>
      <w:r>
        <w:t xml:space="preserve">Actual Progression = should show relevant PIT code eg </w:t>
      </w:r>
      <w:r w:rsidRPr="009B662C">
        <w:rPr>
          <w:i/>
        </w:rPr>
        <w:t>PROGRESS</w:t>
      </w:r>
    </w:p>
    <w:p w:rsidR="0091046B" w:rsidRDefault="0091046B" w:rsidP="0091046B">
      <w:pPr>
        <w:spacing w:after="0"/>
        <w:jc w:val="both"/>
      </w:pPr>
      <w:r>
        <w:t xml:space="preserve">Status = </w:t>
      </w:r>
      <w:r w:rsidRPr="009B662C">
        <w:rPr>
          <w:i/>
        </w:rPr>
        <w:t>Incomplete</w:t>
      </w:r>
    </w:p>
    <w:p w:rsidR="0091046B" w:rsidRDefault="0091046B" w:rsidP="0091046B">
      <w:pPr>
        <w:spacing w:after="0"/>
        <w:jc w:val="both"/>
      </w:pPr>
      <w:r>
        <w:t xml:space="preserve">Agreed progression = </w:t>
      </w:r>
      <w:r w:rsidRPr="009B662C">
        <w:rPr>
          <w:i/>
        </w:rPr>
        <w:t>Blank</w:t>
      </w:r>
    </w:p>
    <w:p w:rsidR="0091046B" w:rsidRDefault="0091046B" w:rsidP="0091046B">
      <w:pPr>
        <w:spacing w:after="0"/>
        <w:jc w:val="both"/>
      </w:pPr>
      <w:r>
        <w:t xml:space="preserve">Decision Date = </w:t>
      </w:r>
      <w:r w:rsidRPr="009B662C">
        <w:rPr>
          <w:i/>
        </w:rPr>
        <w:t>Blank</w:t>
      </w:r>
    </w:p>
    <w:p w:rsidR="0091046B" w:rsidRDefault="0091046B" w:rsidP="00087E9B">
      <w:pPr>
        <w:spacing w:after="0"/>
        <w:jc w:val="both"/>
      </w:pPr>
    </w:p>
    <w:p w:rsidR="0091046B" w:rsidRDefault="0091046B" w:rsidP="00087E9B">
      <w:pPr>
        <w:spacing w:after="0"/>
        <w:jc w:val="both"/>
        <w:rPr>
          <w:b/>
        </w:rPr>
      </w:pPr>
      <w:r w:rsidRPr="00B41A96">
        <w:rPr>
          <w:b/>
        </w:rPr>
        <w:t xml:space="preserve">The SPI record has been </w:t>
      </w:r>
      <w:r>
        <w:rPr>
          <w:b/>
        </w:rPr>
        <w:t xml:space="preserve">created and the </w:t>
      </w:r>
      <w:r w:rsidRPr="00B41A96">
        <w:rPr>
          <w:b/>
        </w:rPr>
        <w:t xml:space="preserve">blue tick </w:t>
      </w:r>
      <w:r>
        <w:rPr>
          <w:b/>
        </w:rPr>
        <w:t xml:space="preserve">process in CSP has been </w:t>
      </w:r>
      <w:r w:rsidRPr="00292727">
        <w:rPr>
          <w:b/>
        </w:rPr>
        <w:t>completed (after</w:t>
      </w:r>
      <w:r w:rsidRPr="00A0471E">
        <w:rPr>
          <w:b/>
        </w:rPr>
        <w:t xml:space="preserve"> the CAB) – the fields will display as follows</w:t>
      </w:r>
      <w:r w:rsidRPr="00B41A96">
        <w:rPr>
          <w:b/>
        </w:rPr>
        <w:t>:</w:t>
      </w:r>
    </w:p>
    <w:p w:rsidR="00087E9B" w:rsidRPr="00087E9B" w:rsidRDefault="00087E9B" w:rsidP="00087E9B">
      <w:pPr>
        <w:spacing w:after="0"/>
        <w:jc w:val="both"/>
      </w:pPr>
    </w:p>
    <w:p w:rsidR="0091046B" w:rsidRPr="009B662C" w:rsidRDefault="0091046B" w:rsidP="0091046B">
      <w:pPr>
        <w:spacing w:after="0"/>
        <w:jc w:val="both"/>
        <w:rPr>
          <w:i/>
        </w:rPr>
      </w:pPr>
      <w:r>
        <w:t xml:space="preserve">Actual Progression = should show relevant PIT code eg </w:t>
      </w:r>
      <w:r w:rsidRPr="009B662C">
        <w:rPr>
          <w:i/>
        </w:rPr>
        <w:t>PROGRESS</w:t>
      </w:r>
    </w:p>
    <w:p w:rsidR="0091046B" w:rsidRPr="009B662C" w:rsidRDefault="0091046B" w:rsidP="0091046B">
      <w:pPr>
        <w:spacing w:after="0"/>
        <w:jc w:val="both"/>
        <w:rPr>
          <w:i/>
        </w:rPr>
      </w:pPr>
      <w:r>
        <w:t xml:space="preserve">Status = </w:t>
      </w:r>
      <w:r w:rsidRPr="009B662C">
        <w:rPr>
          <w:i/>
        </w:rPr>
        <w:t>Agreed</w:t>
      </w:r>
    </w:p>
    <w:p w:rsidR="0091046B" w:rsidRDefault="0091046B" w:rsidP="0091046B">
      <w:pPr>
        <w:spacing w:after="0"/>
        <w:jc w:val="both"/>
      </w:pPr>
      <w:r>
        <w:t xml:space="preserve">Agreed progression = should show relevant PIT code eg </w:t>
      </w:r>
      <w:r w:rsidRPr="009B662C">
        <w:rPr>
          <w:i/>
        </w:rPr>
        <w:t xml:space="preserve">PROGRESS </w:t>
      </w:r>
      <w:r w:rsidRPr="009B662C">
        <w:rPr>
          <w:u w:val="single"/>
        </w:rPr>
        <w:t>or</w:t>
      </w:r>
      <w:r w:rsidRPr="009B662C">
        <w:rPr>
          <w:i/>
        </w:rPr>
        <w:t xml:space="preserve"> </w:t>
      </w:r>
      <w:r>
        <w:rPr>
          <w:i/>
        </w:rPr>
        <w:t xml:space="preserve">NSYPROG </w:t>
      </w:r>
      <w:r w:rsidRPr="00A0471E">
        <w:rPr>
          <w:i/>
        </w:rPr>
        <w:t>or</w:t>
      </w:r>
      <w:r>
        <w:rPr>
          <w:i/>
        </w:rPr>
        <w:t xml:space="preserve"> </w:t>
      </w:r>
      <w:r w:rsidRPr="00A0471E">
        <w:rPr>
          <w:i/>
        </w:rPr>
        <w:t>PASSCOMP</w:t>
      </w:r>
    </w:p>
    <w:p w:rsidR="0091046B" w:rsidRDefault="0091046B" w:rsidP="0091046B">
      <w:pPr>
        <w:spacing w:after="0"/>
        <w:jc w:val="both"/>
      </w:pPr>
      <w:r>
        <w:t xml:space="preserve">Decision Date = </w:t>
      </w:r>
      <w:r w:rsidRPr="009B662C">
        <w:rPr>
          <w:i/>
        </w:rPr>
        <w:t>Date of the CAB</w:t>
      </w:r>
    </w:p>
    <w:p w:rsidR="0091046B" w:rsidRDefault="0091046B" w:rsidP="00087E9B">
      <w:pPr>
        <w:spacing w:after="0"/>
        <w:jc w:val="both"/>
      </w:pPr>
    </w:p>
    <w:p w:rsidR="0091046B" w:rsidRPr="00C60F84" w:rsidRDefault="00E66DA9" w:rsidP="0091046B">
      <w:pPr>
        <w:jc w:val="right"/>
        <w:rPr>
          <w:i/>
          <w:sz w:val="18"/>
        </w:rPr>
      </w:pPr>
      <w:hyperlink w:anchor="Appendix2RET" w:history="1">
        <w:r w:rsidR="0091046B" w:rsidRPr="00C60F84">
          <w:rPr>
            <w:rStyle w:val="Hyperlink"/>
            <w:i/>
            <w:sz w:val="18"/>
          </w:rPr>
          <w:t>Return to document (App2)</w:t>
        </w:r>
      </w:hyperlink>
    </w:p>
    <w:p w:rsidR="0091046B" w:rsidRDefault="0091046B" w:rsidP="0091046B">
      <w:pPr>
        <w:jc w:val="both"/>
      </w:pPr>
    </w:p>
    <w:p w:rsidR="0091046B" w:rsidRPr="000B7B5E" w:rsidRDefault="0091046B" w:rsidP="0091046B">
      <w:pPr>
        <w:jc w:val="both"/>
        <w:sectPr w:rsidR="0091046B" w:rsidRPr="000B7B5E" w:rsidSect="00F907E8">
          <w:headerReference w:type="even" r:id="rId30"/>
          <w:headerReference w:type="default" r:id="rId31"/>
          <w:footerReference w:type="even" r:id="rId32"/>
          <w:footerReference w:type="default" r:id="rId33"/>
          <w:headerReference w:type="first" r:id="rId34"/>
          <w:footerReference w:type="first" r:id="rId35"/>
          <w:pgSz w:w="11906" w:h="16838" w:code="9"/>
          <w:pgMar w:top="1134" w:right="849" w:bottom="1134" w:left="1134" w:header="709" w:footer="597" w:gutter="0"/>
          <w:pgNumType w:start="0"/>
          <w:cols w:space="708"/>
          <w:titlePg/>
          <w:docGrid w:linePitch="360"/>
        </w:sectPr>
      </w:pPr>
    </w:p>
    <w:p w:rsidR="0091046B" w:rsidRDefault="0091046B" w:rsidP="0091046B">
      <w:pPr>
        <w:pStyle w:val="Heading1"/>
        <w:jc w:val="both"/>
        <w:rPr>
          <w:color w:val="00B0F0"/>
        </w:rPr>
      </w:pPr>
      <w:bookmarkStart w:id="20" w:name="_Appendix_3:_Progression"/>
      <w:bookmarkStart w:id="21" w:name="_Appendix_4:_"/>
      <w:bookmarkStart w:id="22" w:name="Appendix3"/>
      <w:bookmarkStart w:id="23" w:name="_Toc19529029"/>
      <w:bookmarkEnd w:id="20"/>
      <w:bookmarkEnd w:id="21"/>
      <w:r w:rsidRPr="00C22A40">
        <w:rPr>
          <w:color w:val="00B0F0"/>
        </w:rPr>
        <w:t xml:space="preserve">Appendix </w:t>
      </w:r>
      <w:r w:rsidR="00A9357A">
        <w:rPr>
          <w:color w:val="00B0F0"/>
        </w:rPr>
        <w:t>3</w:t>
      </w:r>
      <w:bookmarkEnd w:id="22"/>
      <w:r w:rsidR="00435169">
        <w:rPr>
          <w:color w:val="00B0F0"/>
        </w:rPr>
        <w:t xml:space="preserve">: </w:t>
      </w:r>
      <w:r w:rsidRPr="00C22A40">
        <w:rPr>
          <w:color w:val="00B0F0"/>
        </w:rPr>
        <w:t>Common CSP Problems and Solutions</w:t>
      </w:r>
      <w:bookmarkEnd w:id="23"/>
    </w:p>
    <w:p w:rsidR="009B1666" w:rsidRPr="009B1666" w:rsidRDefault="009B1666" w:rsidP="009B1666">
      <w:pPr>
        <w:spacing w:after="0"/>
      </w:pPr>
    </w:p>
    <w:p w:rsidR="0091046B" w:rsidRDefault="0091046B" w:rsidP="0091046B">
      <w:pPr>
        <w:spacing w:after="0"/>
        <w:jc w:val="both"/>
      </w:pPr>
      <w:r w:rsidRPr="0027514F">
        <w:rPr>
          <w:b/>
        </w:rPr>
        <w:t>TIP</w:t>
      </w:r>
      <w:r w:rsidRPr="0027514F">
        <w:rPr>
          <w:b/>
          <w:sz w:val="32"/>
          <w:szCs w:val="32"/>
        </w:rPr>
        <w:sym w:font="Wingdings" w:char="F04A"/>
      </w:r>
      <w:r>
        <w:t xml:space="preserve">  Start by checking the Message Button </w:t>
      </w:r>
      <w:r w:rsidR="00C22A40">
        <w:t xml:space="preserve">(F9) </w:t>
      </w:r>
      <w:r>
        <w:t>which will provide details of why the process hasn’t worked as expected.</w:t>
      </w:r>
    </w:p>
    <w:p w:rsidR="00291D5A" w:rsidRDefault="00291D5A" w:rsidP="0091046B">
      <w:pPr>
        <w:spacing w:after="0"/>
        <w:jc w:val="both"/>
      </w:pPr>
    </w:p>
    <w:tbl>
      <w:tblPr>
        <w:tblStyle w:val="TableGrid"/>
        <w:tblW w:w="144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545"/>
        <w:gridCol w:w="7938"/>
        <w:gridCol w:w="4961"/>
      </w:tblGrid>
      <w:tr w:rsidR="0091046B" w:rsidTr="00291D5A">
        <w:tc>
          <w:tcPr>
            <w:tcW w:w="9483" w:type="dxa"/>
            <w:gridSpan w:val="2"/>
          </w:tcPr>
          <w:p w:rsidR="00291D5A" w:rsidRDefault="00291D5A" w:rsidP="00087E9B">
            <w:pPr>
              <w:jc w:val="both"/>
              <w:rPr>
                <w:rStyle w:val="IntenseEmphasis"/>
                <w:i w:val="0"/>
                <w:color w:val="00B0F0"/>
              </w:rPr>
            </w:pPr>
          </w:p>
          <w:p w:rsidR="0091046B" w:rsidRPr="004126DA" w:rsidRDefault="00CF2AC6" w:rsidP="00087E9B">
            <w:pPr>
              <w:jc w:val="both"/>
              <w:rPr>
                <w:rStyle w:val="IntenseEmphasis"/>
                <w:i w:val="0"/>
                <w:color w:val="00B0F0"/>
              </w:rPr>
            </w:pPr>
            <w:r w:rsidRPr="004126DA">
              <w:rPr>
                <w:rStyle w:val="IntenseEmphasis"/>
                <w:i w:val="0"/>
                <w:color w:val="00B0F0"/>
              </w:rPr>
              <w:t>PROBLEM</w:t>
            </w:r>
          </w:p>
          <w:p w:rsidR="00CF2AC6" w:rsidRPr="00087E9B" w:rsidRDefault="00CF2AC6" w:rsidP="00087E9B">
            <w:pPr>
              <w:jc w:val="both"/>
              <w:rPr>
                <w:i/>
              </w:rPr>
            </w:pPr>
          </w:p>
        </w:tc>
        <w:tc>
          <w:tcPr>
            <w:tcW w:w="4961" w:type="dxa"/>
          </w:tcPr>
          <w:p w:rsidR="00291D5A" w:rsidRDefault="00291D5A" w:rsidP="00CF2AC6">
            <w:pPr>
              <w:jc w:val="both"/>
              <w:rPr>
                <w:rStyle w:val="IntenseEmphasis"/>
                <w:i w:val="0"/>
                <w:color w:val="00B0F0"/>
              </w:rPr>
            </w:pPr>
          </w:p>
          <w:p w:rsidR="0091046B" w:rsidRPr="00CF2AC6" w:rsidRDefault="00CF2AC6" w:rsidP="00CF2AC6">
            <w:pPr>
              <w:jc w:val="both"/>
              <w:rPr>
                <w:rStyle w:val="IntenseEmphasis"/>
                <w:i w:val="0"/>
                <w:color w:val="0070C0"/>
              </w:rPr>
            </w:pPr>
            <w:r w:rsidRPr="004126DA">
              <w:rPr>
                <w:rStyle w:val="IntenseEmphasis"/>
                <w:i w:val="0"/>
                <w:color w:val="00B0F0"/>
              </w:rPr>
              <w:t>SOLUTION</w:t>
            </w:r>
          </w:p>
        </w:tc>
      </w:tr>
      <w:tr w:rsidR="0091046B" w:rsidTr="00291D5A">
        <w:trPr>
          <w:trHeight w:val="378"/>
        </w:trPr>
        <w:tc>
          <w:tcPr>
            <w:tcW w:w="1545" w:type="dxa"/>
          </w:tcPr>
          <w:p w:rsidR="00291D5A" w:rsidRDefault="0091046B" w:rsidP="00061E42">
            <w:r>
              <w:br w:type="page"/>
            </w:r>
          </w:p>
          <w:p w:rsidR="0091046B" w:rsidRPr="00604766" w:rsidRDefault="0091046B" w:rsidP="00061E42">
            <w:r w:rsidRPr="00604766">
              <w:t>Not appearing in View SCEs</w:t>
            </w:r>
          </w:p>
        </w:tc>
        <w:tc>
          <w:tcPr>
            <w:tcW w:w="7938" w:type="dxa"/>
          </w:tcPr>
          <w:p w:rsidR="00291D5A" w:rsidRDefault="00291D5A" w:rsidP="00061E42">
            <w:pPr>
              <w:jc w:val="both"/>
            </w:pPr>
          </w:p>
          <w:p w:rsidR="0091046B" w:rsidRDefault="0091046B" w:rsidP="00061E42">
            <w:pPr>
              <w:jc w:val="both"/>
            </w:pPr>
            <w:r>
              <w:t>The data on the SPI record may be incorrect – eg data does not match the SCE data (academic year, status, course code, route code, programme code, etc); the status is incorrect.</w:t>
            </w:r>
          </w:p>
          <w:p w:rsidR="0091046B" w:rsidRDefault="0091046B" w:rsidP="00061E42">
            <w:pPr>
              <w:jc w:val="both"/>
            </w:pPr>
          </w:p>
          <w:p w:rsidR="0091046B" w:rsidRDefault="0091046B" w:rsidP="00061E42">
            <w:pPr>
              <w:jc w:val="both"/>
            </w:pPr>
            <w:r>
              <w:t xml:space="preserve">There may not be a relevant SPI record.  </w:t>
            </w:r>
          </w:p>
          <w:p w:rsidR="00291D5A" w:rsidRDefault="00291D5A" w:rsidP="00061E42">
            <w:pPr>
              <w:jc w:val="both"/>
            </w:pPr>
          </w:p>
          <w:p w:rsidR="0091046B" w:rsidRPr="003D28B0" w:rsidRDefault="0091046B" w:rsidP="00061E42">
            <w:pPr>
              <w:jc w:val="both"/>
              <w:rPr>
                <w:sz w:val="8"/>
                <w:szCs w:val="8"/>
              </w:rPr>
            </w:pPr>
          </w:p>
        </w:tc>
        <w:tc>
          <w:tcPr>
            <w:tcW w:w="4961" w:type="dxa"/>
          </w:tcPr>
          <w:p w:rsidR="00291D5A" w:rsidRDefault="00291D5A" w:rsidP="00061E42">
            <w:pPr>
              <w:jc w:val="both"/>
            </w:pPr>
          </w:p>
          <w:p w:rsidR="0091046B" w:rsidRDefault="0091046B" w:rsidP="00061E42">
            <w:pPr>
              <w:jc w:val="both"/>
            </w:pPr>
            <w:r>
              <w:t xml:space="preserve">Contact </w:t>
            </w:r>
            <w:r w:rsidRPr="002D1920">
              <w:rPr>
                <w:b/>
              </w:rPr>
              <w:t>ASIS Support</w:t>
            </w:r>
            <w:r>
              <w:t xml:space="preserve"> team if the SPI record needs to be deleted and regenerated.  Or, generate a SPI record if there isn’t one.</w:t>
            </w:r>
          </w:p>
          <w:p w:rsidR="0091046B" w:rsidRDefault="0091046B" w:rsidP="00061E42">
            <w:pPr>
              <w:pStyle w:val="ListParagraph"/>
              <w:ind w:left="454"/>
              <w:jc w:val="both"/>
            </w:pPr>
          </w:p>
          <w:p w:rsidR="0091046B" w:rsidRPr="00604766" w:rsidRDefault="0091046B" w:rsidP="00061E42">
            <w:pPr>
              <w:jc w:val="both"/>
            </w:pPr>
          </w:p>
        </w:tc>
      </w:tr>
      <w:tr w:rsidR="0091046B" w:rsidTr="00291D5A">
        <w:trPr>
          <w:trHeight w:val="295"/>
        </w:trPr>
        <w:tc>
          <w:tcPr>
            <w:tcW w:w="1545" w:type="dxa"/>
          </w:tcPr>
          <w:p w:rsidR="00291D5A" w:rsidRDefault="00291D5A" w:rsidP="00061E42"/>
          <w:p w:rsidR="0091046B" w:rsidRPr="00604766" w:rsidRDefault="0091046B" w:rsidP="00061E42">
            <w:r w:rsidRPr="00604766">
              <w:t>Staying top right though active SCE status</w:t>
            </w:r>
          </w:p>
        </w:tc>
        <w:tc>
          <w:tcPr>
            <w:tcW w:w="7938" w:type="dxa"/>
          </w:tcPr>
          <w:p w:rsidR="00291D5A" w:rsidRDefault="00291D5A" w:rsidP="00061E42">
            <w:pPr>
              <w:jc w:val="both"/>
            </w:pPr>
          </w:p>
          <w:p w:rsidR="00291D5A" w:rsidRDefault="0091046B" w:rsidP="00061E42">
            <w:pPr>
              <w:jc w:val="both"/>
            </w:pPr>
            <w:r>
              <w:t xml:space="preserve">The student may have transferred to a different course/route since the SPI record was generated.  </w:t>
            </w:r>
          </w:p>
          <w:p w:rsidR="00291D5A" w:rsidRDefault="00291D5A" w:rsidP="00061E42">
            <w:pPr>
              <w:jc w:val="both"/>
            </w:pPr>
          </w:p>
          <w:p w:rsidR="00291D5A" w:rsidRDefault="0091046B" w:rsidP="00061E42">
            <w:pPr>
              <w:jc w:val="both"/>
            </w:pPr>
            <w:r>
              <w:t xml:space="preserve">There may be a mismatch of data on the SPI, SCJ, SCE, SPR eg course code, mode of attendance, route code, award, programme code, etc.  </w:t>
            </w:r>
          </w:p>
          <w:p w:rsidR="00291D5A" w:rsidRDefault="00291D5A" w:rsidP="00061E42">
            <w:pPr>
              <w:jc w:val="both"/>
            </w:pPr>
          </w:p>
          <w:p w:rsidR="0091046B" w:rsidRDefault="0091046B" w:rsidP="00061E42">
            <w:pPr>
              <w:jc w:val="both"/>
            </w:pPr>
            <w:r>
              <w:t xml:space="preserve">The current SCJ may not be linked to the current SPR.  The student may have transferred back to their original course eg </w:t>
            </w:r>
            <w:r w:rsidRPr="001D371A">
              <w:t>transferred from SCJ /1 to /2 then back to /1</w:t>
            </w:r>
          </w:p>
          <w:p w:rsidR="00291D5A" w:rsidRDefault="00291D5A" w:rsidP="00061E42">
            <w:pPr>
              <w:jc w:val="both"/>
            </w:pPr>
          </w:p>
          <w:p w:rsidR="0091046B" w:rsidRPr="003D28B0" w:rsidRDefault="0091046B" w:rsidP="00061E42">
            <w:pPr>
              <w:jc w:val="both"/>
              <w:rPr>
                <w:sz w:val="8"/>
                <w:szCs w:val="8"/>
              </w:rPr>
            </w:pPr>
          </w:p>
        </w:tc>
        <w:tc>
          <w:tcPr>
            <w:tcW w:w="4961" w:type="dxa"/>
          </w:tcPr>
          <w:p w:rsidR="00291D5A" w:rsidRDefault="00291D5A" w:rsidP="00061E42">
            <w:pPr>
              <w:jc w:val="both"/>
            </w:pPr>
          </w:p>
          <w:p w:rsidR="0091046B" w:rsidRDefault="0091046B" w:rsidP="00061E42">
            <w:pPr>
              <w:jc w:val="both"/>
            </w:pPr>
            <w:r>
              <w:t xml:space="preserve">Contact </w:t>
            </w:r>
            <w:r w:rsidRPr="001D371A">
              <w:rPr>
                <w:b/>
              </w:rPr>
              <w:t>ASIS Support</w:t>
            </w:r>
            <w:r>
              <w:t xml:space="preserve"> team if the SPI record needs to be deleted and regenerated</w:t>
            </w:r>
          </w:p>
          <w:p w:rsidR="00801A34" w:rsidRPr="00604766" w:rsidRDefault="00801A34" w:rsidP="00061E42">
            <w:pPr>
              <w:jc w:val="both"/>
            </w:pPr>
          </w:p>
          <w:p w:rsidR="0091046B" w:rsidRDefault="0091046B" w:rsidP="00061E42">
            <w:pPr>
              <w:jc w:val="both"/>
            </w:pPr>
            <w:r w:rsidRPr="00E71FC0">
              <w:t xml:space="preserve">Contact </w:t>
            </w:r>
            <w:r w:rsidRPr="00E71FC0">
              <w:rPr>
                <w:b/>
              </w:rPr>
              <w:t>Student Records</w:t>
            </w:r>
            <w:r w:rsidRPr="00E71FC0">
              <w:t xml:space="preserve"> </w:t>
            </w:r>
            <w:r>
              <w:t xml:space="preserve">team </w:t>
            </w:r>
            <w:r w:rsidRPr="00E71FC0">
              <w:t xml:space="preserve">to make amendments to the relevant </w:t>
            </w:r>
            <w:r>
              <w:t xml:space="preserve">SCJ or </w:t>
            </w:r>
            <w:r w:rsidRPr="00E71FC0">
              <w:t>SCE record</w:t>
            </w:r>
            <w:r>
              <w:t>s</w:t>
            </w:r>
          </w:p>
          <w:p w:rsidR="0091046B" w:rsidRPr="00604766" w:rsidRDefault="0091046B" w:rsidP="00061E42">
            <w:pPr>
              <w:jc w:val="both"/>
            </w:pPr>
          </w:p>
        </w:tc>
      </w:tr>
      <w:tr w:rsidR="00291D5A" w:rsidTr="00291D5A">
        <w:trPr>
          <w:trHeight w:val="570"/>
        </w:trPr>
        <w:tc>
          <w:tcPr>
            <w:tcW w:w="1545" w:type="dxa"/>
          </w:tcPr>
          <w:p w:rsidR="00291D5A" w:rsidRDefault="00291D5A" w:rsidP="00061E42"/>
          <w:p w:rsidR="00291D5A" w:rsidRDefault="00291D5A" w:rsidP="00061E42">
            <w:r>
              <w:t>No change to academic year</w:t>
            </w:r>
          </w:p>
          <w:p w:rsidR="00291D5A" w:rsidRPr="00604766" w:rsidRDefault="00291D5A" w:rsidP="00061E42"/>
        </w:tc>
        <w:tc>
          <w:tcPr>
            <w:tcW w:w="7938" w:type="dxa"/>
          </w:tcPr>
          <w:p w:rsidR="00291D5A" w:rsidRDefault="00291D5A" w:rsidP="00061E42">
            <w:pPr>
              <w:jc w:val="both"/>
            </w:pPr>
          </w:p>
          <w:p w:rsidR="00291D5A" w:rsidRPr="00604766" w:rsidRDefault="00291D5A" w:rsidP="00061E42">
            <w:pPr>
              <w:jc w:val="both"/>
            </w:pPr>
            <w:r>
              <w:t>No current CBO for the occurrence and academic year</w:t>
            </w:r>
          </w:p>
        </w:tc>
        <w:tc>
          <w:tcPr>
            <w:tcW w:w="4961" w:type="dxa"/>
          </w:tcPr>
          <w:p w:rsidR="00291D5A" w:rsidRDefault="00291D5A" w:rsidP="00061E42">
            <w:pPr>
              <w:jc w:val="both"/>
            </w:pPr>
          </w:p>
          <w:p w:rsidR="00291D5A" w:rsidRPr="00604766" w:rsidRDefault="00291D5A" w:rsidP="00061E42">
            <w:pPr>
              <w:jc w:val="both"/>
            </w:pPr>
            <w:r>
              <w:t>C</w:t>
            </w:r>
            <w:r w:rsidRPr="00604766">
              <w:t xml:space="preserve">ontact </w:t>
            </w:r>
            <w:r>
              <w:rPr>
                <w:b/>
              </w:rPr>
              <w:t xml:space="preserve">Data Returns </w:t>
            </w:r>
            <w:r>
              <w:t>team to create relevant CBO record</w:t>
            </w:r>
          </w:p>
        </w:tc>
      </w:tr>
    </w:tbl>
    <w:p w:rsidR="00291D5A" w:rsidRDefault="00291D5A" w:rsidP="00633CA8">
      <w:pPr>
        <w:spacing w:after="0"/>
        <w:jc w:val="right"/>
      </w:pPr>
    </w:p>
    <w:p w:rsidR="00A01911" w:rsidRDefault="00E66DA9" w:rsidP="00633CA8">
      <w:pPr>
        <w:spacing w:after="0"/>
        <w:jc w:val="right"/>
        <w:rPr>
          <w:rFonts w:eastAsiaTheme="majorEastAsia"/>
          <w:bCs/>
          <w:i/>
          <w:color w:val="00B0F0"/>
          <w:sz w:val="20"/>
          <w:szCs w:val="20"/>
        </w:rPr>
      </w:pPr>
      <w:hyperlink w:anchor="Appendix3RET" w:history="1">
        <w:r w:rsidR="00633CA8">
          <w:rPr>
            <w:rStyle w:val="Hyperlink"/>
            <w:rFonts w:eastAsiaTheme="majorEastAsia"/>
            <w:bCs/>
            <w:i/>
            <w:sz w:val="20"/>
            <w:szCs w:val="20"/>
          </w:rPr>
          <w:t>Return to document (App 3)</w:t>
        </w:r>
      </w:hyperlink>
    </w:p>
    <w:p w:rsidR="00F907E8" w:rsidRPr="00633CA8" w:rsidRDefault="00F907E8" w:rsidP="00633CA8">
      <w:pPr>
        <w:spacing w:after="0"/>
        <w:jc w:val="right"/>
        <w:rPr>
          <w:rFonts w:eastAsiaTheme="majorEastAsia"/>
          <w:bCs/>
          <w:i/>
          <w:color w:val="00B0F0"/>
          <w:sz w:val="20"/>
          <w:szCs w:val="20"/>
        </w:rPr>
      </w:pPr>
    </w:p>
    <w:p w:rsidR="00A9357A" w:rsidRDefault="00A9357A" w:rsidP="00A9357A">
      <w:pPr>
        <w:pStyle w:val="Heading1"/>
        <w:jc w:val="both"/>
        <w:rPr>
          <w:color w:val="00B0F0"/>
        </w:rPr>
      </w:pPr>
      <w:bookmarkStart w:id="24" w:name="Appendix4"/>
      <w:bookmarkStart w:id="25" w:name="_Toc19529030"/>
      <w:r>
        <w:rPr>
          <w:color w:val="00B0F0"/>
        </w:rPr>
        <w:t>Appendix 4</w:t>
      </w:r>
      <w:bookmarkEnd w:id="24"/>
      <w:r w:rsidRPr="009F3A59">
        <w:rPr>
          <w:color w:val="00B0F0"/>
        </w:rPr>
        <w:t>: Progression Information Type (PIT) Code</w:t>
      </w:r>
      <w:bookmarkEnd w:id="25"/>
      <w:r w:rsidRPr="009F3A59">
        <w:rPr>
          <w:color w:val="00B0F0"/>
        </w:rPr>
        <w:t xml:space="preserve">  </w:t>
      </w:r>
    </w:p>
    <w:p w:rsidR="00A9357A" w:rsidRPr="009B1666" w:rsidRDefault="00A9357A" w:rsidP="00A9357A">
      <w:pPr>
        <w:spacing w:after="0"/>
      </w:pPr>
    </w:p>
    <w:p w:rsidR="00A9357A" w:rsidRDefault="00F907E8" w:rsidP="00A9357A">
      <w:pPr>
        <w:spacing w:after="0"/>
        <w:jc w:val="both"/>
      </w:pPr>
      <w:r w:rsidRPr="00F907E8">
        <w:rPr>
          <w:b/>
          <w:color w:val="00B0F0"/>
        </w:rPr>
        <w:t>NB:</w:t>
      </w:r>
      <w:r w:rsidR="00A9357A" w:rsidRPr="00F907E8">
        <w:rPr>
          <w:color w:val="00B0F0"/>
        </w:rPr>
        <w:t xml:space="preserve"> </w:t>
      </w:r>
      <w:r w:rsidR="00A9357A">
        <w:t>The purpose of the PIT code is to denote the outcome of passing or failing the progression rules. The calculated PIT code is assigned to the Student Progression Information (SPI) record once the initial progression process has run (</w:t>
      </w:r>
      <w:r w:rsidR="00A9357A" w:rsidRPr="00A9357A">
        <w:rPr>
          <w:b/>
        </w:rPr>
        <w:t>multi-coloured arrow stage</w:t>
      </w:r>
      <w:r w:rsidR="00A9357A">
        <w:t>). The agreed PIT code is determined at the Confirmation stage (</w:t>
      </w:r>
      <w:r w:rsidR="00A9357A" w:rsidRPr="00A9357A">
        <w:rPr>
          <w:b/>
        </w:rPr>
        <w:t>Blue tick stage</w:t>
      </w:r>
      <w:r w:rsidR="00A9357A">
        <w:t xml:space="preserve">).  </w:t>
      </w:r>
    </w:p>
    <w:p w:rsidR="00F907E8" w:rsidRPr="00F907E8" w:rsidRDefault="00F907E8" w:rsidP="00A9357A">
      <w:pPr>
        <w:spacing w:after="0"/>
        <w:jc w:val="both"/>
        <w:rPr>
          <w:sz w:val="8"/>
          <w:szCs w:val="8"/>
        </w:rPr>
      </w:pPr>
    </w:p>
    <w:tbl>
      <w:tblPr>
        <w:tblStyle w:val="TableGrid"/>
        <w:tblW w:w="14462" w:type="dxa"/>
        <w:tblLook w:val="04A0" w:firstRow="1" w:lastRow="0" w:firstColumn="1" w:lastColumn="0" w:noHBand="0" w:noVBand="1"/>
      </w:tblPr>
      <w:tblGrid>
        <w:gridCol w:w="1745"/>
        <w:gridCol w:w="2645"/>
        <w:gridCol w:w="5404"/>
        <w:gridCol w:w="4668"/>
      </w:tblGrid>
      <w:tr w:rsidR="00A9357A" w:rsidRPr="00D022CE" w:rsidTr="00633CA8">
        <w:trPr>
          <w:trHeight w:val="340"/>
        </w:trPr>
        <w:tc>
          <w:tcPr>
            <w:tcW w:w="1745" w:type="dxa"/>
            <w:noWrap/>
            <w:hideMark/>
          </w:tcPr>
          <w:p w:rsidR="00A9357A" w:rsidRPr="004126DA" w:rsidRDefault="00A9357A" w:rsidP="00A9357A">
            <w:pPr>
              <w:jc w:val="both"/>
              <w:rPr>
                <w:rStyle w:val="IntenseEmphasis"/>
                <w:i w:val="0"/>
                <w:color w:val="00B0F0"/>
              </w:rPr>
            </w:pPr>
            <w:r w:rsidRPr="004126DA">
              <w:rPr>
                <w:rStyle w:val="IntenseEmphasis"/>
                <w:i w:val="0"/>
                <w:color w:val="00B0F0"/>
              </w:rPr>
              <w:t>PIT CODE</w:t>
            </w:r>
          </w:p>
          <w:p w:rsidR="00A9357A" w:rsidRPr="00D638BB" w:rsidRDefault="00A9357A" w:rsidP="00A9357A">
            <w:pPr>
              <w:jc w:val="both"/>
              <w:rPr>
                <w:rStyle w:val="IntenseEmphasis"/>
                <w:i w:val="0"/>
                <w:color w:val="0070C0"/>
              </w:rPr>
            </w:pPr>
          </w:p>
        </w:tc>
        <w:tc>
          <w:tcPr>
            <w:tcW w:w="2645" w:type="dxa"/>
            <w:hideMark/>
          </w:tcPr>
          <w:p w:rsidR="00A9357A" w:rsidRPr="00D638BB" w:rsidRDefault="00A9357A" w:rsidP="00A9357A">
            <w:pPr>
              <w:jc w:val="both"/>
              <w:rPr>
                <w:rStyle w:val="IntenseEmphasis"/>
                <w:i w:val="0"/>
                <w:color w:val="0070C0"/>
              </w:rPr>
            </w:pPr>
            <w:r w:rsidRPr="004126DA">
              <w:rPr>
                <w:rStyle w:val="IntenseEmphasis"/>
                <w:i w:val="0"/>
                <w:color w:val="00B0F0"/>
              </w:rPr>
              <w:t>FULL NAME</w:t>
            </w:r>
          </w:p>
        </w:tc>
        <w:tc>
          <w:tcPr>
            <w:tcW w:w="5404" w:type="dxa"/>
            <w:hideMark/>
          </w:tcPr>
          <w:p w:rsidR="00A9357A" w:rsidRPr="00D638BB" w:rsidRDefault="00A9357A" w:rsidP="00A9357A">
            <w:pPr>
              <w:jc w:val="both"/>
              <w:rPr>
                <w:rStyle w:val="IntenseEmphasis"/>
                <w:i w:val="0"/>
                <w:color w:val="0070C0"/>
              </w:rPr>
            </w:pPr>
            <w:r w:rsidRPr="004126DA">
              <w:rPr>
                <w:rStyle w:val="IntenseEmphasis"/>
                <w:i w:val="0"/>
                <w:color w:val="00B0F0"/>
              </w:rPr>
              <w:t>POPULATED BY SYSTEM FOR:</w:t>
            </w:r>
          </w:p>
        </w:tc>
        <w:tc>
          <w:tcPr>
            <w:tcW w:w="4668" w:type="dxa"/>
            <w:hideMark/>
          </w:tcPr>
          <w:p w:rsidR="00A9357A" w:rsidRPr="00D638BB" w:rsidRDefault="00A9357A" w:rsidP="00A9357A">
            <w:pPr>
              <w:jc w:val="both"/>
              <w:rPr>
                <w:rStyle w:val="IntenseEmphasis"/>
                <w:i w:val="0"/>
                <w:color w:val="0070C0"/>
              </w:rPr>
            </w:pPr>
            <w:r w:rsidRPr="004126DA">
              <w:rPr>
                <w:rStyle w:val="IntenseEmphasis"/>
                <w:i w:val="0"/>
                <w:color w:val="00B0F0"/>
              </w:rPr>
              <w:t>COMMENTS</w:t>
            </w:r>
          </w:p>
        </w:tc>
      </w:tr>
      <w:tr w:rsidR="00A9357A" w:rsidRPr="00D022CE" w:rsidTr="00633CA8">
        <w:trPr>
          <w:trHeight w:val="832"/>
        </w:trPr>
        <w:tc>
          <w:tcPr>
            <w:tcW w:w="1745" w:type="dxa"/>
            <w:noWrap/>
            <w:hideMark/>
          </w:tcPr>
          <w:p w:rsidR="00F907E8" w:rsidRDefault="00F907E8" w:rsidP="00A9357A">
            <w:pPr>
              <w:jc w:val="both"/>
            </w:pPr>
          </w:p>
          <w:p w:rsidR="00A9357A" w:rsidRPr="00B06267" w:rsidRDefault="00A9357A" w:rsidP="00A9357A">
            <w:pPr>
              <w:jc w:val="both"/>
            </w:pPr>
            <w:r w:rsidRPr="00B06267">
              <w:t>PROGRESS</w:t>
            </w:r>
          </w:p>
        </w:tc>
        <w:tc>
          <w:tcPr>
            <w:tcW w:w="2645" w:type="dxa"/>
            <w:hideMark/>
          </w:tcPr>
          <w:p w:rsidR="00B83F54" w:rsidRDefault="00B83F54" w:rsidP="00633CA8"/>
          <w:p w:rsidR="00A9357A" w:rsidRPr="00B06267" w:rsidRDefault="00A9357A" w:rsidP="00633CA8">
            <w:r w:rsidRPr="00B06267">
              <w:t xml:space="preserve">May Progress </w:t>
            </w:r>
          </w:p>
        </w:tc>
        <w:tc>
          <w:tcPr>
            <w:tcW w:w="5404" w:type="dxa"/>
            <w:hideMark/>
          </w:tcPr>
          <w:p w:rsidR="00B83F54" w:rsidRDefault="00B83F54" w:rsidP="00A9357A">
            <w:pPr>
              <w:jc w:val="both"/>
            </w:pPr>
          </w:p>
          <w:p w:rsidR="00A9357A" w:rsidRPr="00B06267" w:rsidRDefault="00A9357A" w:rsidP="00A9357A">
            <w:pPr>
              <w:jc w:val="both"/>
            </w:pPr>
            <w:r w:rsidRPr="00B06267">
              <w:t>Students continuing to next block in following academic year and have passed all progression points and the funding rules</w:t>
            </w:r>
          </w:p>
        </w:tc>
        <w:tc>
          <w:tcPr>
            <w:tcW w:w="4668" w:type="dxa"/>
            <w:hideMark/>
          </w:tcPr>
          <w:p w:rsidR="00F907E8" w:rsidRDefault="00F907E8" w:rsidP="00A9357A">
            <w:pPr>
              <w:jc w:val="both"/>
            </w:pPr>
          </w:p>
          <w:p w:rsidR="00A9357A" w:rsidRPr="00B06267" w:rsidRDefault="00A9357A" w:rsidP="00A9357A">
            <w:pPr>
              <w:jc w:val="both"/>
            </w:pPr>
            <w:r w:rsidRPr="00B06267">
              <w:t>Can only be used where student is progressing to same course/route or to a different route within the same enrolment code</w:t>
            </w:r>
          </w:p>
        </w:tc>
      </w:tr>
      <w:tr w:rsidR="00A9357A" w:rsidRPr="00D022CE" w:rsidTr="00633CA8">
        <w:trPr>
          <w:trHeight w:val="761"/>
        </w:trPr>
        <w:tc>
          <w:tcPr>
            <w:tcW w:w="1745" w:type="dxa"/>
            <w:noWrap/>
            <w:hideMark/>
          </w:tcPr>
          <w:p w:rsidR="00F907E8" w:rsidRDefault="00F907E8" w:rsidP="00A9357A">
            <w:pPr>
              <w:jc w:val="both"/>
            </w:pPr>
          </w:p>
          <w:p w:rsidR="00A9357A" w:rsidRPr="00B06267" w:rsidRDefault="00A9357A" w:rsidP="00A9357A">
            <w:pPr>
              <w:jc w:val="both"/>
            </w:pPr>
            <w:r w:rsidRPr="00B06267">
              <w:t>PROGRESSXF</w:t>
            </w:r>
          </w:p>
        </w:tc>
        <w:tc>
          <w:tcPr>
            <w:tcW w:w="2645" w:type="dxa"/>
            <w:hideMark/>
          </w:tcPr>
          <w:p w:rsidR="00B83F54" w:rsidRDefault="00B83F54" w:rsidP="00633CA8"/>
          <w:p w:rsidR="00A9357A" w:rsidRPr="00B06267" w:rsidRDefault="00A9357A" w:rsidP="00633CA8">
            <w:r w:rsidRPr="00B06267">
              <w:t>May Progress Transfer to a different course code</w:t>
            </w:r>
          </w:p>
        </w:tc>
        <w:tc>
          <w:tcPr>
            <w:tcW w:w="5404" w:type="dxa"/>
            <w:hideMark/>
          </w:tcPr>
          <w:p w:rsidR="00B83F54" w:rsidRDefault="00B83F54" w:rsidP="00A9357A">
            <w:pPr>
              <w:jc w:val="both"/>
            </w:pPr>
          </w:p>
          <w:p w:rsidR="00A9357A" w:rsidRPr="00B06267" w:rsidRDefault="00A9357A" w:rsidP="00A9357A">
            <w:pPr>
              <w:jc w:val="both"/>
            </w:pPr>
            <w:r w:rsidRPr="00B06267">
              <w:t>Students continuing to next block in following academic year but transferring to a different course code</w:t>
            </w:r>
          </w:p>
        </w:tc>
        <w:tc>
          <w:tcPr>
            <w:tcW w:w="4668" w:type="dxa"/>
            <w:hideMark/>
          </w:tcPr>
          <w:p w:rsidR="00F907E8" w:rsidRDefault="00F907E8" w:rsidP="00A9357A">
            <w:pPr>
              <w:jc w:val="both"/>
            </w:pPr>
          </w:p>
          <w:p w:rsidR="00A9357A" w:rsidRPr="00B06267" w:rsidRDefault="00A9357A" w:rsidP="00A9357A">
            <w:pPr>
              <w:jc w:val="both"/>
            </w:pPr>
            <w:r w:rsidRPr="00B06267">
              <w:t>An override to be used in place of PROGRESS where student is transferring to another course</w:t>
            </w:r>
          </w:p>
        </w:tc>
      </w:tr>
      <w:tr w:rsidR="00A9357A" w:rsidRPr="00D022CE" w:rsidTr="00633CA8">
        <w:trPr>
          <w:trHeight w:val="1202"/>
        </w:trPr>
        <w:tc>
          <w:tcPr>
            <w:tcW w:w="1745" w:type="dxa"/>
            <w:noWrap/>
            <w:hideMark/>
          </w:tcPr>
          <w:p w:rsidR="00F907E8" w:rsidRDefault="00F907E8" w:rsidP="00A9357A">
            <w:pPr>
              <w:jc w:val="both"/>
            </w:pPr>
          </w:p>
          <w:p w:rsidR="00A9357A" w:rsidRPr="00B06267" w:rsidRDefault="00A9357A" w:rsidP="00A9357A">
            <w:pPr>
              <w:jc w:val="both"/>
            </w:pPr>
            <w:r w:rsidRPr="00B06267">
              <w:t>DECDEF</w:t>
            </w:r>
          </w:p>
        </w:tc>
        <w:tc>
          <w:tcPr>
            <w:tcW w:w="2645" w:type="dxa"/>
          </w:tcPr>
          <w:p w:rsidR="00B83F54" w:rsidRDefault="00B83F54" w:rsidP="00633CA8"/>
          <w:p w:rsidR="00A9357A" w:rsidRPr="00B06267" w:rsidRDefault="00A9357A" w:rsidP="00633CA8">
            <w:r w:rsidRPr="00B06267">
              <w:t>Decision postponed</w:t>
            </w:r>
          </w:p>
        </w:tc>
        <w:tc>
          <w:tcPr>
            <w:tcW w:w="5404" w:type="dxa"/>
            <w:hideMark/>
          </w:tcPr>
          <w:p w:rsidR="00B83F54" w:rsidRDefault="00B83F54" w:rsidP="00A9357A">
            <w:pPr>
              <w:jc w:val="both"/>
            </w:pPr>
          </w:p>
          <w:p w:rsidR="00A9357A" w:rsidRPr="00B06267" w:rsidRDefault="00A9357A" w:rsidP="00A9357A">
            <w:pPr>
              <w:jc w:val="both"/>
            </w:pPr>
            <w:r w:rsidRPr="00B06267">
              <w:t>Students who do not pass certain progression rules will be left as ‘Decision postponed’ unless there is a ‘Fail’ outcome in the rules.  These students have passed the funding rules</w:t>
            </w:r>
          </w:p>
        </w:tc>
        <w:tc>
          <w:tcPr>
            <w:tcW w:w="4668" w:type="dxa"/>
            <w:hideMark/>
          </w:tcPr>
          <w:p w:rsidR="00F907E8" w:rsidRDefault="00F907E8" w:rsidP="00A9357A">
            <w:pPr>
              <w:jc w:val="both"/>
            </w:pPr>
          </w:p>
          <w:p w:rsidR="00A9357A" w:rsidRPr="00B06267" w:rsidRDefault="00A9357A" w:rsidP="00A9357A">
            <w:pPr>
              <w:jc w:val="both"/>
            </w:pPr>
            <w:r w:rsidRPr="00B06267">
              <w:t>Cannot be used as a confirmed progression outcome.  Provisional progression outcome only</w:t>
            </w:r>
          </w:p>
        </w:tc>
      </w:tr>
      <w:tr w:rsidR="00A9357A" w:rsidRPr="00D022CE" w:rsidTr="00633CA8">
        <w:trPr>
          <w:trHeight w:val="1020"/>
        </w:trPr>
        <w:tc>
          <w:tcPr>
            <w:tcW w:w="1745" w:type="dxa"/>
            <w:noWrap/>
            <w:hideMark/>
          </w:tcPr>
          <w:p w:rsidR="00F907E8" w:rsidRDefault="00F907E8" w:rsidP="00A9357A">
            <w:pPr>
              <w:jc w:val="both"/>
            </w:pPr>
          </w:p>
          <w:p w:rsidR="00A9357A" w:rsidRPr="00B06267" w:rsidRDefault="00A9357A" w:rsidP="00A9357A">
            <w:pPr>
              <w:jc w:val="both"/>
            </w:pPr>
            <w:r w:rsidRPr="00B06267">
              <w:t>NSYPROG</w:t>
            </w:r>
          </w:p>
        </w:tc>
        <w:tc>
          <w:tcPr>
            <w:tcW w:w="2645" w:type="dxa"/>
          </w:tcPr>
          <w:p w:rsidR="00B83F54" w:rsidRDefault="00B83F54" w:rsidP="00633CA8"/>
          <w:p w:rsidR="00A9357A" w:rsidRPr="00B06267" w:rsidRDefault="00A9357A" w:rsidP="00633CA8">
            <w:r w:rsidRPr="00B06267">
              <w:t>May Progress, student on non-standard year</w:t>
            </w:r>
          </w:p>
        </w:tc>
        <w:tc>
          <w:tcPr>
            <w:tcW w:w="5404" w:type="dxa"/>
          </w:tcPr>
          <w:p w:rsidR="00B83F54" w:rsidRDefault="00B83F54" w:rsidP="00A9357A">
            <w:pPr>
              <w:jc w:val="both"/>
            </w:pPr>
          </w:p>
          <w:p w:rsidR="00A9357A" w:rsidRPr="00B06267" w:rsidRDefault="00A9357A" w:rsidP="00A9357A">
            <w:pPr>
              <w:jc w:val="both"/>
            </w:pPr>
            <w:r w:rsidRPr="00B06267">
              <w:t>Students partway through a non-standard year (eg January, April, July, etc) who just need to be progressed into the next academic year</w:t>
            </w:r>
          </w:p>
        </w:tc>
        <w:tc>
          <w:tcPr>
            <w:tcW w:w="4668" w:type="dxa"/>
            <w:hideMark/>
          </w:tcPr>
          <w:p w:rsidR="00F907E8" w:rsidRDefault="00F907E8" w:rsidP="00A9357A">
            <w:pPr>
              <w:jc w:val="both"/>
            </w:pPr>
          </w:p>
          <w:p w:rsidR="00A9357A" w:rsidRPr="00B06267" w:rsidRDefault="00A9357A" w:rsidP="00A9357A">
            <w:pPr>
              <w:jc w:val="both"/>
            </w:pPr>
            <w:r w:rsidRPr="00B06267">
              <w:t>Should not be overwritten at stage of ‘agreeing’ progression unless student has completed year of study in accelerated time period.</w:t>
            </w:r>
          </w:p>
        </w:tc>
      </w:tr>
      <w:tr w:rsidR="00A9357A" w:rsidRPr="00D022CE" w:rsidTr="00633CA8">
        <w:trPr>
          <w:trHeight w:val="697"/>
        </w:trPr>
        <w:tc>
          <w:tcPr>
            <w:tcW w:w="1745" w:type="dxa"/>
            <w:noWrap/>
            <w:hideMark/>
          </w:tcPr>
          <w:p w:rsidR="00F907E8" w:rsidRDefault="00F907E8" w:rsidP="00A9357A">
            <w:pPr>
              <w:jc w:val="both"/>
            </w:pPr>
          </w:p>
          <w:p w:rsidR="00A9357A" w:rsidRPr="00B06267" w:rsidRDefault="00A9357A" w:rsidP="00A9357A">
            <w:pPr>
              <w:jc w:val="both"/>
            </w:pPr>
            <w:r w:rsidRPr="00B06267">
              <w:t>REPEAT</w:t>
            </w:r>
          </w:p>
        </w:tc>
        <w:tc>
          <w:tcPr>
            <w:tcW w:w="2645" w:type="dxa"/>
            <w:hideMark/>
          </w:tcPr>
          <w:p w:rsidR="00B83F54" w:rsidRDefault="00B83F54" w:rsidP="00633CA8"/>
          <w:p w:rsidR="00A9357A" w:rsidRPr="00B06267" w:rsidRDefault="00A9357A" w:rsidP="00633CA8">
            <w:r w:rsidRPr="00B06267">
              <w:t>May Not Progress but able to repeat year</w:t>
            </w:r>
          </w:p>
        </w:tc>
        <w:tc>
          <w:tcPr>
            <w:tcW w:w="5404" w:type="dxa"/>
            <w:hideMark/>
          </w:tcPr>
          <w:p w:rsidR="00B83F54" w:rsidRDefault="00B83F54" w:rsidP="00A9357A">
            <w:pPr>
              <w:jc w:val="both"/>
            </w:pPr>
          </w:p>
          <w:p w:rsidR="00A9357A" w:rsidRPr="00B06267" w:rsidRDefault="00A9357A" w:rsidP="00A9357A">
            <w:pPr>
              <w:jc w:val="both"/>
            </w:pPr>
            <w:r w:rsidRPr="00B06267">
              <w:t xml:space="preserve">Students who are allowed to repeat the year </w:t>
            </w:r>
          </w:p>
        </w:tc>
        <w:tc>
          <w:tcPr>
            <w:tcW w:w="4668" w:type="dxa"/>
            <w:hideMark/>
          </w:tcPr>
          <w:p w:rsidR="00F907E8" w:rsidRDefault="00F907E8" w:rsidP="00A9357A">
            <w:pPr>
              <w:jc w:val="both"/>
            </w:pPr>
          </w:p>
          <w:p w:rsidR="00A9357A" w:rsidRPr="00B06267" w:rsidRDefault="00A9357A" w:rsidP="00A9357A">
            <w:pPr>
              <w:jc w:val="both"/>
            </w:pPr>
            <w:r w:rsidRPr="00B06267">
              <w:t>Includes writing up period.</w:t>
            </w:r>
          </w:p>
        </w:tc>
      </w:tr>
      <w:tr w:rsidR="00A9357A" w:rsidRPr="009F3A59" w:rsidTr="00633CA8">
        <w:trPr>
          <w:trHeight w:val="724"/>
        </w:trPr>
        <w:tc>
          <w:tcPr>
            <w:tcW w:w="1745" w:type="dxa"/>
            <w:noWrap/>
            <w:hideMark/>
          </w:tcPr>
          <w:p w:rsidR="00F907E8" w:rsidRDefault="00F907E8" w:rsidP="00A9357A">
            <w:pPr>
              <w:spacing w:line="276" w:lineRule="auto"/>
              <w:jc w:val="both"/>
            </w:pPr>
          </w:p>
          <w:p w:rsidR="00A9357A" w:rsidRPr="00B06267" w:rsidRDefault="00A9357A" w:rsidP="00A9357A">
            <w:pPr>
              <w:spacing w:line="276" w:lineRule="auto"/>
              <w:jc w:val="both"/>
            </w:pPr>
            <w:r w:rsidRPr="00B06267">
              <w:t>PASSCOMP</w:t>
            </w:r>
          </w:p>
        </w:tc>
        <w:tc>
          <w:tcPr>
            <w:tcW w:w="2645" w:type="dxa"/>
            <w:hideMark/>
          </w:tcPr>
          <w:p w:rsidR="00B83F54" w:rsidRDefault="00B83F54" w:rsidP="00633CA8">
            <w:pPr>
              <w:spacing w:line="276" w:lineRule="auto"/>
            </w:pPr>
          </w:p>
          <w:p w:rsidR="00A9357A" w:rsidRPr="00B06267" w:rsidRDefault="00A9357A" w:rsidP="00633CA8">
            <w:pPr>
              <w:spacing w:line="276" w:lineRule="auto"/>
            </w:pPr>
            <w:r w:rsidRPr="00B06267">
              <w:t>Pass Completed</w:t>
            </w:r>
          </w:p>
        </w:tc>
        <w:tc>
          <w:tcPr>
            <w:tcW w:w="5404" w:type="dxa"/>
            <w:hideMark/>
          </w:tcPr>
          <w:p w:rsidR="00B83F54" w:rsidRDefault="00B83F54" w:rsidP="00A9357A">
            <w:pPr>
              <w:spacing w:line="276" w:lineRule="auto"/>
              <w:jc w:val="both"/>
            </w:pPr>
          </w:p>
          <w:p w:rsidR="00A9357A" w:rsidRPr="00B06267" w:rsidRDefault="00A9357A" w:rsidP="00A9357A">
            <w:pPr>
              <w:spacing w:line="276" w:lineRule="auto"/>
              <w:jc w:val="both"/>
            </w:pPr>
            <w:r w:rsidRPr="00B06267">
              <w:t>All Students on final block of course who pass both the academic and funding rules</w:t>
            </w:r>
          </w:p>
        </w:tc>
        <w:tc>
          <w:tcPr>
            <w:tcW w:w="4668" w:type="dxa"/>
            <w:hideMark/>
          </w:tcPr>
          <w:p w:rsidR="00F907E8" w:rsidRDefault="00F907E8" w:rsidP="00A9357A">
            <w:pPr>
              <w:spacing w:line="276" w:lineRule="auto"/>
              <w:jc w:val="both"/>
            </w:pPr>
          </w:p>
          <w:p w:rsidR="00A9357A" w:rsidRPr="00B06267" w:rsidRDefault="00A9357A" w:rsidP="00A9357A">
            <w:pPr>
              <w:spacing w:line="276" w:lineRule="auto"/>
              <w:jc w:val="both"/>
            </w:pPr>
            <w:r w:rsidRPr="005D6E21">
              <w:rPr>
                <w:b/>
                <w:color w:val="00B0F0"/>
                <w:u w:val="single"/>
              </w:rPr>
              <w:t>Used by Registry</w:t>
            </w:r>
            <w:r w:rsidR="005D6E21" w:rsidRPr="005D6E21">
              <w:rPr>
                <w:b/>
                <w:color w:val="00B0F0"/>
                <w:u w:val="single"/>
              </w:rPr>
              <w:t xml:space="preserve"> only</w:t>
            </w:r>
            <w:r w:rsidRPr="005D6E21">
              <w:rPr>
                <w:color w:val="00B0F0"/>
              </w:rPr>
              <w:t xml:space="preserve"> </w:t>
            </w:r>
            <w:r w:rsidRPr="00B06267">
              <w:t>to agree Student Award and classification. Can also be used if making an award for a dormant student.</w:t>
            </w:r>
          </w:p>
        </w:tc>
      </w:tr>
    </w:tbl>
    <w:p w:rsidR="00A9357A" w:rsidRDefault="00E66DA9" w:rsidP="00633CA8">
      <w:pPr>
        <w:tabs>
          <w:tab w:val="left" w:pos="870"/>
        </w:tabs>
        <w:jc w:val="right"/>
        <w:rPr>
          <w:i/>
          <w:sz w:val="20"/>
          <w:szCs w:val="20"/>
        </w:rPr>
      </w:pPr>
      <w:hyperlink w:anchor="Appendix4RET" w:history="1">
        <w:r w:rsidR="00633CA8" w:rsidRPr="00633CA8">
          <w:rPr>
            <w:rStyle w:val="Hyperlink"/>
            <w:i/>
            <w:sz w:val="20"/>
            <w:szCs w:val="20"/>
          </w:rPr>
          <w:t>Return to document (App 4)</w:t>
        </w:r>
      </w:hyperlink>
    </w:p>
    <w:p w:rsidR="00633CA8" w:rsidRDefault="00633CA8" w:rsidP="00A9357A">
      <w:pPr>
        <w:tabs>
          <w:tab w:val="left" w:pos="870"/>
        </w:tabs>
      </w:pPr>
    </w:p>
    <w:p w:rsidR="00633CA8" w:rsidRPr="00F907E8" w:rsidRDefault="00633CA8" w:rsidP="00A9357A">
      <w:pPr>
        <w:tabs>
          <w:tab w:val="left" w:pos="870"/>
        </w:tabs>
        <w:rPr>
          <w:sz w:val="8"/>
          <w:szCs w:val="8"/>
        </w:rPr>
        <w:sectPr w:rsidR="00633CA8" w:rsidRPr="00F907E8" w:rsidSect="00F907E8">
          <w:footerReference w:type="first" r:id="rId36"/>
          <w:pgSz w:w="16838" w:h="11906" w:orient="landscape" w:code="9"/>
          <w:pgMar w:top="1134" w:right="1245" w:bottom="851" w:left="1134" w:header="709" w:footer="775" w:gutter="0"/>
          <w:cols w:space="708"/>
          <w:titlePg/>
          <w:docGrid w:linePitch="360"/>
        </w:sectPr>
      </w:pPr>
    </w:p>
    <w:p w:rsidR="0091046B" w:rsidRDefault="00435169" w:rsidP="0091046B">
      <w:pPr>
        <w:pStyle w:val="Heading1"/>
        <w:rPr>
          <w:color w:val="00B0F0"/>
        </w:rPr>
      </w:pPr>
      <w:bookmarkStart w:id="26" w:name="_Toc19529031"/>
      <w:r>
        <w:rPr>
          <w:color w:val="00B0F0"/>
        </w:rPr>
        <w:t xml:space="preserve">Quick checklist: Calculate progression - </w:t>
      </w:r>
      <w:r w:rsidR="0091046B" w:rsidRPr="00520004">
        <w:rPr>
          <w:color w:val="00B0F0"/>
        </w:rPr>
        <w:t>Multi-coloured arrow icon</w:t>
      </w:r>
      <w:bookmarkEnd w:id="26"/>
    </w:p>
    <w:p w:rsidR="00E45814" w:rsidRPr="00E45814" w:rsidRDefault="00E45814" w:rsidP="00E45814"/>
    <w:p w:rsidR="0091046B" w:rsidRDefault="0091046B" w:rsidP="0091046B">
      <w:pPr>
        <w:spacing w:after="0"/>
        <w:rPr>
          <w:b/>
        </w:rPr>
      </w:pPr>
    </w:p>
    <w:p w:rsidR="0091046B" w:rsidRDefault="0091046B" w:rsidP="0091046B">
      <w:pPr>
        <w:pStyle w:val="ListParagraph"/>
        <w:numPr>
          <w:ilvl w:val="0"/>
          <w:numId w:val="18"/>
        </w:numPr>
        <w:spacing w:after="0"/>
      </w:pPr>
      <w:r w:rsidRPr="00355FC4">
        <w:rPr>
          <w:noProof/>
          <w:lang w:eastAsia="en-GB"/>
        </w:rPr>
        <w:t>Click on</w:t>
      </w:r>
      <w:r>
        <w:rPr>
          <w:noProof/>
          <w:lang w:eastAsia="en-GB"/>
        </w:rPr>
        <w:t xml:space="preserve"> the </w:t>
      </w:r>
      <w:r>
        <w:rPr>
          <w:b/>
          <w:noProof/>
          <w:lang w:eastAsia="en-GB"/>
        </w:rPr>
        <w:t>Multi-coloured arrow</w:t>
      </w:r>
      <w:r>
        <w:rPr>
          <w:noProof/>
          <w:lang w:eastAsia="en-GB"/>
        </w:rPr>
        <w:t xml:space="preserve">. </w:t>
      </w:r>
    </w:p>
    <w:p w:rsidR="0091046B" w:rsidRDefault="0091046B" w:rsidP="0091046B">
      <w:pPr>
        <w:pStyle w:val="ListParagraph"/>
        <w:spacing w:after="0"/>
      </w:pPr>
      <w:r>
        <w:rPr>
          <w:noProof/>
          <w:lang w:eastAsia="en-GB"/>
        </w:rPr>
        <w:drawing>
          <wp:inline distT="0" distB="0" distL="0" distR="0" wp14:anchorId="6E8654F6" wp14:editId="3276646B">
            <wp:extent cx="350520"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50520" cy="342900"/>
                    </a:xfrm>
                    <a:prstGeom prst="rect">
                      <a:avLst/>
                    </a:prstGeom>
                  </pic:spPr>
                </pic:pic>
              </a:graphicData>
            </a:graphic>
          </wp:inline>
        </w:drawing>
      </w:r>
    </w:p>
    <w:p w:rsidR="0091046B" w:rsidRDefault="0091046B" w:rsidP="0091046B">
      <w:pPr>
        <w:pStyle w:val="ListParagraph"/>
        <w:spacing w:after="0"/>
      </w:pPr>
    </w:p>
    <w:p w:rsidR="0091046B" w:rsidRDefault="0091046B" w:rsidP="0091046B">
      <w:pPr>
        <w:pStyle w:val="ListParagraph"/>
        <w:numPr>
          <w:ilvl w:val="0"/>
          <w:numId w:val="18"/>
        </w:numPr>
        <w:spacing w:after="0"/>
      </w:pPr>
      <w:r>
        <w:t>Enter the route and/or course information for the students to be processed</w:t>
      </w:r>
    </w:p>
    <w:p w:rsidR="0091046B" w:rsidRDefault="0091046B" w:rsidP="0091046B">
      <w:pPr>
        <w:spacing w:after="0"/>
      </w:pPr>
    </w:p>
    <w:p w:rsidR="0091046B" w:rsidRDefault="0091046B" w:rsidP="0091046B">
      <w:pPr>
        <w:pStyle w:val="ListParagraph"/>
        <w:numPr>
          <w:ilvl w:val="0"/>
          <w:numId w:val="18"/>
        </w:numPr>
        <w:spacing w:after="0"/>
      </w:pPr>
      <w:r>
        <w:t xml:space="preserve">Check the number of SCEs which appears in the </w:t>
      </w:r>
      <w:r w:rsidRPr="00F839D7">
        <w:rPr>
          <w:b/>
        </w:rPr>
        <w:t>No of SCEs</w:t>
      </w:r>
      <w:r>
        <w:t xml:space="preserve"> field at the bottom left of the screen is what you are expecting.</w:t>
      </w:r>
    </w:p>
    <w:p w:rsidR="0091046B" w:rsidRDefault="0091046B" w:rsidP="0091046B">
      <w:pPr>
        <w:spacing w:after="0"/>
      </w:pPr>
    </w:p>
    <w:p w:rsidR="0091046B" w:rsidRDefault="0091046B" w:rsidP="0091046B">
      <w:pPr>
        <w:pStyle w:val="ListParagraph"/>
        <w:numPr>
          <w:ilvl w:val="0"/>
          <w:numId w:val="18"/>
        </w:numPr>
        <w:spacing w:after="0"/>
      </w:pPr>
      <w:r>
        <w:t xml:space="preserve">Click on the </w:t>
      </w:r>
      <w:r w:rsidRPr="00F839D7">
        <w:rPr>
          <w:b/>
        </w:rPr>
        <w:t>View SCEs</w:t>
      </w:r>
      <w:r>
        <w:t xml:space="preserve"> button. </w:t>
      </w:r>
    </w:p>
    <w:p w:rsidR="0091046B" w:rsidRDefault="0091046B" w:rsidP="0091046B">
      <w:pPr>
        <w:spacing w:after="0"/>
      </w:pPr>
    </w:p>
    <w:p w:rsidR="0091046B" w:rsidRDefault="0091046B" w:rsidP="0091046B">
      <w:pPr>
        <w:pStyle w:val="ListParagraph"/>
        <w:numPr>
          <w:ilvl w:val="0"/>
          <w:numId w:val="18"/>
        </w:numPr>
        <w:spacing w:after="0"/>
      </w:pPr>
      <w:r>
        <w:rPr>
          <w:noProof/>
          <w:lang w:eastAsia="en-GB"/>
        </w:rPr>
        <w:drawing>
          <wp:anchor distT="0" distB="0" distL="114300" distR="114300" simplePos="0" relativeHeight="251663872" behindDoc="1" locked="0" layoutInCell="1" allowOverlap="1" wp14:anchorId="02F72AE0" wp14:editId="5F348A39">
            <wp:simplePos x="0" y="0"/>
            <wp:positionH relativeFrom="margin">
              <wp:align>right</wp:align>
            </wp:positionH>
            <wp:positionV relativeFrom="paragraph">
              <wp:posOffset>321310</wp:posOffset>
            </wp:positionV>
            <wp:extent cx="327660" cy="784860"/>
            <wp:effectExtent l="0" t="0" r="0" b="0"/>
            <wp:wrapThrough wrapText="bothSides">
              <wp:wrapPolygon edited="0">
                <wp:start x="0" y="0"/>
                <wp:lineTo x="0" y="20971"/>
                <wp:lineTo x="20093" y="20971"/>
                <wp:lineTo x="2009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327660" cy="784860"/>
                    </a:xfrm>
                    <a:prstGeom prst="rect">
                      <a:avLst/>
                    </a:prstGeom>
                  </pic:spPr>
                </pic:pic>
              </a:graphicData>
            </a:graphic>
            <wp14:sizeRelH relativeFrom="page">
              <wp14:pctWidth>0</wp14:pctWidth>
            </wp14:sizeRelH>
            <wp14:sizeRelV relativeFrom="page">
              <wp14:pctHeight>0</wp14:pctHeight>
            </wp14:sizeRelV>
          </wp:anchor>
        </w:drawing>
      </w:r>
      <w:r>
        <w:t xml:space="preserve">The relevant students will be displayed on the left hand side of the screen in the </w:t>
      </w:r>
      <w:r w:rsidRPr="00F839D7">
        <w:rPr>
          <w:b/>
        </w:rPr>
        <w:t xml:space="preserve">Available SCEs </w:t>
      </w:r>
      <w:r>
        <w:t>section.</w:t>
      </w:r>
    </w:p>
    <w:p w:rsidR="0091046B" w:rsidRDefault="0091046B" w:rsidP="0091046B">
      <w:pPr>
        <w:spacing w:after="0"/>
      </w:pPr>
    </w:p>
    <w:p w:rsidR="0091046B" w:rsidRDefault="0091046B" w:rsidP="0091046B">
      <w:pPr>
        <w:pStyle w:val="ListParagraph"/>
        <w:numPr>
          <w:ilvl w:val="0"/>
          <w:numId w:val="18"/>
        </w:numPr>
        <w:spacing w:after="0"/>
      </w:pPr>
      <w:r>
        <w:t>Select the SCEs to be processed.  The two ticks button will select all the SCEs; the one tick button will select the highlighted SCE only.</w:t>
      </w:r>
    </w:p>
    <w:p w:rsidR="0091046B" w:rsidRDefault="0091046B" w:rsidP="0091046B">
      <w:pPr>
        <w:spacing w:after="0"/>
      </w:pPr>
    </w:p>
    <w:p w:rsidR="0091046B" w:rsidRDefault="0091046B" w:rsidP="0091046B">
      <w:pPr>
        <w:pStyle w:val="ListParagraph"/>
        <w:numPr>
          <w:ilvl w:val="0"/>
          <w:numId w:val="18"/>
        </w:numPr>
        <w:spacing w:after="0"/>
      </w:pPr>
      <w:r>
        <w:rPr>
          <w:noProof/>
          <w:lang w:eastAsia="en-GB"/>
        </w:rPr>
        <w:drawing>
          <wp:anchor distT="0" distB="0" distL="114300" distR="114300" simplePos="0" relativeHeight="251660800" behindDoc="1" locked="0" layoutInCell="1" allowOverlap="1" wp14:anchorId="7DA7850C" wp14:editId="1EA81420">
            <wp:simplePos x="0" y="0"/>
            <wp:positionH relativeFrom="column">
              <wp:posOffset>4130040</wp:posOffset>
            </wp:positionH>
            <wp:positionV relativeFrom="paragraph">
              <wp:posOffset>12065</wp:posOffset>
            </wp:positionV>
            <wp:extent cx="220980" cy="190500"/>
            <wp:effectExtent l="0" t="0" r="7620" b="0"/>
            <wp:wrapThrough wrapText="bothSides">
              <wp:wrapPolygon edited="0">
                <wp:start x="0" y="0"/>
                <wp:lineTo x="0" y="19440"/>
                <wp:lineTo x="20483" y="19440"/>
                <wp:lineTo x="2048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220980" cy="190500"/>
                    </a:xfrm>
                    <a:prstGeom prst="rect">
                      <a:avLst/>
                    </a:prstGeom>
                  </pic:spPr>
                </pic:pic>
              </a:graphicData>
            </a:graphic>
            <wp14:sizeRelH relativeFrom="page">
              <wp14:pctWidth>0</wp14:pctWidth>
            </wp14:sizeRelH>
            <wp14:sizeRelV relativeFrom="page">
              <wp14:pctHeight>0</wp14:pctHeight>
            </wp14:sizeRelV>
          </wp:anchor>
        </w:drawing>
      </w:r>
      <w:r>
        <w:t xml:space="preserve">Click on the green run button to </w:t>
      </w:r>
      <w:r w:rsidRPr="00F839D7">
        <w:rPr>
          <w:b/>
        </w:rPr>
        <w:t xml:space="preserve">Calculate </w:t>
      </w:r>
      <w:r>
        <w:rPr>
          <w:b/>
        </w:rPr>
        <w:t>P</w:t>
      </w:r>
      <w:r w:rsidRPr="00F839D7">
        <w:rPr>
          <w:b/>
        </w:rPr>
        <w:t>rogression</w:t>
      </w:r>
      <w:r>
        <w:t>.</w:t>
      </w:r>
    </w:p>
    <w:p w:rsidR="0091046B" w:rsidRDefault="0091046B" w:rsidP="0091046B">
      <w:pPr>
        <w:spacing w:after="0"/>
      </w:pPr>
    </w:p>
    <w:p w:rsidR="0091046B" w:rsidRDefault="0091046B" w:rsidP="0091046B">
      <w:pPr>
        <w:pStyle w:val="ListParagraph"/>
        <w:numPr>
          <w:ilvl w:val="0"/>
          <w:numId w:val="18"/>
        </w:numPr>
        <w:spacing w:after="0"/>
      </w:pPr>
      <w:r>
        <w:t>The SCE records should drop down to the bottom of the screen.  (Records that will not drop to the bottom of the screen include inactive students, eg withdrawn, suspended.)</w:t>
      </w:r>
    </w:p>
    <w:p w:rsidR="0091046B" w:rsidRDefault="0091046B" w:rsidP="0091046B">
      <w:pPr>
        <w:spacing w:after="0"/>
      </w:pPr>
    </w:p>
    <w:p w:rsidR="0091046B" w:rsidRDefault="0091046B" w:rsidP="0091046B">
      <w:pPr>
        <w:pStyle w:val="ListParagraph"/>
        <w:numPr>
          <w:ilvl w:val="0"/>
          <w:numId w:val="18"/>
        </w:numPr>
        <w:spacing w:after="0"/>
      </w:pPr>
      <w:r>
        <w:t xml:space="preserve">The SCEs that go into the two SCEs section at the bottom of the screen have been processed.  Failed means that they have not gained enough credits to go to the next year, not that the CSP process has failed. </w:t>
      </w:r>
    </w:p>
    <w:p w:rsidR="0091046B" w:rsidRDefault="0091046B" w:rsidP="0091046B">
      <w:pPr>
        <w:spacing w:after="0"/>
      </w:pPr>
    </w:p>
    <w:p w:rsidR="0091046B" w:rsidRDefault="0091046B" w:rsidP="0091046B">
      <w:pPr>
        <w:spacing w:after="0"/>
      </w:pPr>
      <w:r>
        <w:t xml:space="preserve">If the record doesn’t drop down and remains in the </w:t>
      </w:r>
      <w:r w:rsidRPr="00A975BE">
        <w:rPr>
          <w:b/>
        </w:rPr>
        <w:t>Selected SCEs</w:t>
      </w:r>
      <w:r>
        <w:t xml:space="preserve"> section (and the student is an active student) you need to investigate why the progression hasn’t worked.  A good place to start is clicking onto the SCE number field to highlight the SCE you want to check and then clicking on the Form Messaging icon to view the message buffer.</w:t>
      </w:r>
    </w:p>
    <w:p w:rsidR="0091046B" w:rsidRDefault="0091046B" w:rsidP="0091046B">
      <w:pPr>
        <w:rPr>
          <w:b/>
        </w:rPr>
      </w:pPr>
      <w:r>
        <w:rPr>
          <w:b/>
        </w:rPr>
        <w:br w:type="page"/>
      </w:r>
    </w:p>
    <w:p w:rsidR="0091046B" w:rsidRPr="00520004" w:rsidRDefault="00435169" w:rsidP="0091046B">
      <w:pPr>
        <w:pStyle w:val="Heading2"/>
        <w:rPr>
          <w:color w:val="00B0F0"/>
        </w:rPr>
      </w:pPr>
      <w:bookmarkStart w:id="27" w:name="_Toc19529032"/>
      <w:r>
        <w:rPr>
          <w:color w:val="00B0F0"/>
        </w:rPr>
        <w:t xml:space="preserve">Quick checklist: Confirm progression - </w:t>
      </w:r>
      <w:r w:rsidR="0091046B" w:rsidRPr="00520004">
        <w:rPr>
          <w:color w:val="00B0F0"/>
        </w:rPr>
        <w:t>Blue tick</w:t>
      </w:r>
      <w:bookmarkEnd w:id="27"/>
      <w:r w:rsidR="0091046B" w:rsidRPr="00520004">
        <w:rPr>
          <w:color w:val="00B0F0"/>
        </w:rPr>
        <w:t xml:space="preserve"> </w:t>
      </w:r>
    </w:p>
    <w:p w:rsidR="0091046B" w:rsidRDefault="0091046B" w:rsidP="0091046B">
      <w:pPr>
        <w:spacing w:after="0"/>
        <w:rPr>
          <w:b/>
          <w:color w:val="92D050"/>
          <w:sz w:val="28"/>
          <w:szCs w:val="28"/>
        </w:rPr>
      </w:pPr>
    </w:p>
    <w:p w:rsidR="0091046B" w:rsidRDefault="0091046B" w:rsidP="0091046B">
      <w:pPr>
        <w:pStyle w:val="ListParagraph"/>
        <w:numPr>
          <w:ilvl w:val="0"/>
          <w:numId w:val="19"/>
        </w:numPr>
        <w:spacing w:after="0"/>
        <w:ind w:left="851"/>
      </w:pPr>
      <w:r w:rsidRPr="00355FC4">
        <w:t>Click on</w:t>
      </w:r>
      <w:r>
        <w:t xml:space="preserve"> the </w:t>
      </w:r>
      <w:r w:rsidRPr="00C87442">
        <w:rPr>
          <w:b/>
        </w:rPr>
        <w:t>Blue tick</w:t>
      </w:r>
      <w:r>
        <w:t xml:space="preserve"> </w:t>
      </w:r>
    </w:p>
    <w:p w:rsidR="0091046B" w:rsidRDefault="0091046B" w:rsidP="0091046B">
      <w:pPr>
        <w:pStyle w:val="ListParagraph"/>
        <w:spacing w:after="0"/>
        <w:ind w:left="851"/>
      </w:pPr>
      <w:r w:rsidRPr="00C87442">
        <w:rPr>
          <w:noProof/>
          <w:lang w:eastAsia="en-GB"/>
        </w:rPr>
        <w:drawing>
          <wp:anchor distT="0" distB="0" distL="114300" distR="114300" simplePos="0" relativeHeight="251666944" behindDoc="0" locked="0" layoutInCell="1" allowOverlap="1" wp14:anchorId="3118BF5B" wp14:editId="1D71D496">
            <wp:simplePos x="0" y="0"/>
            <wp:positionH relativeFrom="column">
              <wp:posOffset>598170</wp:posOffset>
            </wp:positionH>
            <wp:positionV relativeFrom="paragraph">
              <wp:posOffset>63863</wp:posOffset>
            </wp:positionV>
            <wp:extent cx="361950" cy="3619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ick.gif"/>
                    <pic:cNvPicPr/>
                  </pic:nvPicPr>
                  <pic:blipFill>
                    <a:blip r:embed="rId24">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p>
    <w:p w:rsidR="0091046B" w:rsidRPr="00C87442" w:rsidRDefault="0091046B" w:rsidP="0091046B">
      <w:pPr>
        <w:pStyle w:val="ListParagraph"/>
        <w:spacing w:after="0"/>
        <w:ind w:left="851"/>
      </w:pPr>
    </w:p>
    <w:p w:rsidR="0091046B" w:rsidRPr="008134A2" w:rsidRDefault="0091046B" w:rsidP="0091046B">
      <w:pPr>
        <w:rPr>
          <w:sz w:val="2"/>
        </w:rPr>
      </w:pPr>
    </w:p>
    <w:p w:rsidR="0091046B" w:rsidRDefault="0091046B" w:rsidP="0091046B">
      <w:pPr>
        <w:pStyle w:val="ListParagraph"/>
        <w:numPr>
          <w:ilvl w:val="0"/>
          <w:numId w:val="19"/>
        </w:numPr>
        <w:spacing w:after="0"/>
        <w:ind w:left="851"/>
      </w:pPr>
      <w:r>
        <w:t xml:space="preserve">Enter the route and/or course information for the students to be processed and </w:t>
      </w:r>
      <w:r w:rsidRPr="00724B1A">
        <w:rPr>
          <w:b/>
        </w:rPr>
        <w:t>Retrieve</w:t>
      </w:r>
      <w:r>
        <w:t>. (When retrieving students to process through Blue Tick, ensure that you retrieve them in the same way you previously retrieved them to make sure you get the exact same students.)</w:t>
      </w:r>
    </w:p>
    <w:p w:rsidR="0091046B" w:rsidRDefault="0091046B" w:rsidP="0091046B">
      <w:pPr>
        <w:pStyle w:val="ListParagraph"/>
        <w:spacing w:after="0"/>
        <w:ind w:left="851"/>
      </w:pPr>
    </w:p>
    <w:p w:rsidR="0091046B" w:rsidRDefault="00211F8E" w:rsidP="0091046B">
      <w:pPr>
        <w:pStyle w:val="ListParagraph"/>
        <w:numPr>
          <w:ilvl w:val="0"/>
          <w:numId w:val="19"/>
        </w:numPr>
        <w:spacing w:after="0"/>
        <w:ind w:left="851"/>
      </w:pPr>
      <w:r>
        <w:t>O</w:t>
      </w:r>
      <w:r w:rsidR="0091046B">
        <w:t xml:space="preserve">verwrite any displayed PIT (progression) codes in the </w:t>
      </w:r>
      <w:r w:rsidR="0091046B" w:rsidRPr="00724B1A">
        <w:rPr>
          <w:b/>
        </w:rPr>
        <w:t>Agreed PIT</w:t>
      </w:r>
      <w:r w:rsidR="0091046B">
        <w:t xml:space="preserve"> column that need</w:t>
      </w:r>
      <w:r w:rsidR="00087E9B">
        <w:t>s to be overwritten</w:t>
      </w:r>
      <w:r w:rsidR="0091046B">
        <w:t>.  Enter any extr</w:t>
      </w:r>
      <w:r>
        <w:t>a course detail if required, eg</w:t>
      </w:r>
      <w:r w:rsidR="0091046B">
        <w:t xml:space="preserve"> </w:t>
      </w:r>
      <w:r>
        <w:t>level</w:t>
      </w:r>
      <w:r w:rsidR="0091046B">
        <w:t>.</w:t>
      </w:r>
    </w:p>
    <w:p w:rsidR="0091046B" w:rsidRDefault="0091046B" w:rsidP="0091046B">
      <w:pPr>
        <w:spacing w:after="0"/>
      </w:pPr>
    </w:p>
    <w:p w:rsidR="0091046B" w:rsidRDefault="0091046B" w:rsidP="0091046B">
      <w:pPr>
        <w:pStyle w:val="ListParagraph"/>
        <w:numPr>
          <w:ilvl w:val="0"/>
          <w:numId w:val="19"/>
        </w:numPr>
        <w:spacing w:after="0"/>
        <w:ind w:left="851"/>
      </w:pPr>
      <w:r>
        <w:t xml:space="preserve">Select the students to be progressed by selecting the tick option in the button at the end of their row of information.  </w:t>
      </w:r>
    </w:p>
    <w:p w:rsidR="0091046B" w:rsidRDefault="0091046B" w:rsidP="0091046B">
      <w:pPr>
        <w:spacing w:after="0"/>
      </w:pPr>
    </w:p>
    <w:p w:rsidR="0091046B" w:rsidRDefault="0091046B" w:rsidP="0091046B">
      <w:pPr>
        <w:pStyle w:val="ListParagraph"/>
        <w:numPr>
          <w:ilvl w:val="0"/>
          <w:numId w:val="19"/>
        </w:numPr>
        <w:spacing w:after="0"/>
        <w:ind w:left="851"/>
      </w:pPr>
      <w:r>
        <w:t xml:space="preserve">Enter the </w:t>
      </w:r>
      <w:r w:rsidR="00520004">
        <w:t>date of processing</w:t>
      </w:r>
      <w:r>
        <w:t xml:space="preserve"> in the </w:t>
      </w:r>
      <w:r w:rsidRPr="00724B1A">
        <w:rPr>
          <w:b/>
        </w:rPr>
        <w:t>Decision Date</w:t>
      </w:r>
      <w:r>
        <w:t xml:space="preserve"> field.</w:t>
      </w:r>
    </w:p>
    <w:p w:rsidR="0091046B" w:rsidRDefault="0091046B" w:rsidP="0091046B">
      <w:pPr>
        <w:spacing w:after="0"/>
      </w:pPr>
    </w:p>
    <w:p w:rsidR="0091046B" w:rsidRDefault="0091046B" w:rsidP="0091046B">
      <w:pPr>
        <w:pStyle w:val="ListParagraph"/>
        <w:numPr>
          <w:ilvl w:val="0"/>
          <w:numId w:val="19"/>
        </w:numPr>
        <w:spacing w:after="0"/>
        <w:ind w:left="851"/>
      </w:pPr>
      <w:r>
        <w:t xml:space="preserve">Click on the green run button by the student to run each student individually or click on the green run button at the bottom right for all the ticked records.  </w:t>
      </w:r>
    </w:p>
    <w:p w:rsidR="0091046B" w:rsidRDefault="0091046B" w:rsidP="0091046B">
      <w:pPr>
        <w:spacing w:after="0"/>
      </w:pPr>
    </w:p>
    <w:p w:rsidR="0091046B" w:rsidRDefault="0091046B" w:rsidP="0091046B">
      <w:pPr>
        <w:pStyle w:val="ListParagraph"/>
        <w:numPr>
          <w:ilvl w:val="0"/>
          <w:numId w:val="19"/>
        </w:numPr>
        <w:spacing w:after="0"/>
        <w:ind w:left="851"/>
      </w:pPr>
      <w:r>
        <w:t>The processed records will disappear.</w:t>
      </w:r>
    </w:p>
    <w:p w:rsidR="0091046B" w:rsidRDefault="0091046B" w:rsidP="0091046B">
      <w:pPr>
        <w:spacing w:after="0"/>
      </w:pPr>
    </w:p>
    <w:p w:rsidR="0091046B" w:rsidRDefault="00087E9B" w:rsidP="0091046B">
      <w:pPr>
        <w:spacing w:after="0"/>
      </w:pPr>
      <w:r>
        <w:t xml:space="preserve">If </w:t>
      </w:r>
      <w:r w:rsidR="0091046B">
        <w:t>record</w:t>
      </w:r>
      <w:r>
        <w:t xml:space="preserve">s do </w:t>
      </w:r>
      <w:r w:rsidR="0091046B">
        <w:t>not disappear you need to investigate why the progression hasn’t worked.  In some instances, this will be bec</w:t>
      </w:r>
      <w:r>
        <w:t>ause the PIT code used is a non-progression code eg. DECDEF.</w:t>
      </w:r>
      <w:r w:rsidR="0091046B">
        <w:t xml:space="preserve"> </w:t>
      </w:r>
    </w:p>
    <w:p w:rsidR="00BD2475" w:rsidRDefault="00BD2475" w:rsidP="0091046B">
      <w:pPr>
        <w:spacing w:after="0"/>
      </w:pPr>
    </w:p>
    <w:p w:rsidR="00BD2475" w:rsidRPr="00B06267" w:rsidRDefault="00BD2475" w:rsidP="0091046B">
      <w:pPr>
        <w:spacing w:after="0"/>
        <w:rPr>
          <w:sz w:val="32"/>
          <w:szCs w:val="32"/>
        </w:rPr>
      </w:pPr>
      <w:r w:rsidRPr="00AF293D">
        <w:rPr>
          <w:b/>
          <w:color w:val="00B0F0"/>
          <w:sz w:val="32"/>
          <w:szCs w:val="32"/>
        </w:rPr>
        <w:t>NB:</w:t>
      </w:r>
      <w:r w:rsidRPr="00AF293D">
        <w:rPr>
          <w:color w:val="00B0F0"/>
          <w:sz w:val="32"/>
          <w:szCs w:val="32"/>
        </w:rPr>
        <w:t xml:space="preserve">  </w:t>
      </w:r>
      <w:r w:rsidRPr="00B06267">
        <w:rPr>
          <w:b/>
          <w:sz w:val="32"/>
          <w:szCs w:val="32"/>
        </w:rPr>
        <w:t>Registry conduct the award stage of the CSP process</w:t>
      </w:r>
      <w:r w:rsidR="00AF293D" w:rsidRPr="00B06267">
        <w:rPr>
          <w:b/>
          <w:sz w:val="32"/>
          <w:szCs w:val="32"/>
        </w:rPr>
        <w:t>.</w:t>
      </w:r>
    </w:p>
    <w:p w:rsidR="0091046B" w:rsidRDefault="0091046B" w:rsidP="0091046B">
      <w:pPr>
        <w:spacing w:after="0"/>
      </w:pPr>
    </w:p>
    <w:bookmarkEnd w:id="9"/>
    <w:p w:rsidR="0091046B" w:rsidRPr="00520004" w:rsidRDefault="0091046B" w:rsidP="00520004">
      <w:pPr>
        <w:rPr>
          <w:highlight w:val="yellow"/>
        </w:rPr>
      </w:pPr>
    </w:p>
    <w:sectPr w:rsidR="0091046B" w:rsidRPr="00520004" w:rsidSect="00520004">
      <w:footerReference w:type="default" r:id="rId40"/>
      <w:footerReference w:type="first" r:id="rId41"/>
      <w:pgSz w:w="11906" w:h="16838" w:code="9"/>
      <w:pgMar w:top="1418"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5A" w:rsidRDefault="00291D5A" w:rsidP="00EC3F19">
      <w:pPr>
        <w:spacing w:after="0" w:line="240" w:lineRule="auto"/>
      </w:pPr>
      <w:r>
        <w:separator/>
      </w:r>
    </w:p>
  </w:endnote>
  <w:endnote w:type="continuationSeparator" w:id="0">
    <w:p w:rsidR="00291D5A" w:rsidRDefault="00291D5A" w:rsidP="00EC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A" w:rsidRDefault="00291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A" w:rsidRPr="00162B98" w:rsidRDefault="00E66DA9" w:rsidP="00061E42">
    <w:pPr>
      <w:pStyle w:val="Footer"/>
      <w:tabs>
        <w:tab w:val="clear" w:pos="4513"/>
        <w:tab w:val="clear" w:pos="9026"/>
        <w:tab w:val="right" w:pos="14175"/>
      </w:tabs>
      <w:rPr>
        <w:noProof/>
        <w:sz w:val="12"/>
        <w:szCs w:val="12"/>
      </w:rPr>
    </w:pPr>
    <w:r>
      <w:rPr>
        <w:color w:val="808080" w:themeColor="background1" w:themeShade="80"/>
        <w:sz w:val="12"/>
        <w:szCs w:val="12"/>
      </w:rPr>
      <w:fldChar w:fldCharType="begin"/>
    </w:r>
    <w:r>
      <w:rPr>
        <w:color w:val="808080" w:themeColor="background1" w:themeShade="80"/>
        <w:sz w:val="12"/>
        <w:szCs w:val="12"/>
      </w:rPr>
      <w:instrText xml:space="preserve"> FILENAME \p \* MERGEFORMAT </w:instrText>
    </w:r>
    <w:r>
      <w:rPr>
        <w:color w:val="808080" w:themeColor="background1" w:themeShade="80"/>
        <w:sz w:val="12"/>
        <w:szCs w:val="12"/>
      </w:rPr>
      <w:fldChar w:fldCharType="separate"/>
    </w:r>
    <w:r>
      <w:rPr>
        <w:noProof/>
        <w:color w:val="808080" w:themeColor="background1" w:themeShade="80"/>
        <w:sz w:val="12"/>
        <w:szCs w:val="12"/>
      </w:rPr>
      <w:t>L:\SRS\ASIS Electronic Directory\5.0 Training\5.1 Training Documents\5.5 CSP\CSP Training notes 2019-09\CSP Research User Guide V2.0 2019-09.docx</w:t>
    </w:r>
    <w:r>
      <w:rPr>
        <w:color w:val="808080" w:themeColor="background1" w:themeShade="80"/>
        <w:sz w:val="12"/>
        <w:szCs w:val="12"/>
      </w:rPr>
      <w:fldChar w:fldCharType="end"/>
    </w:r>
  </w:p>
  <w:p w:rsidR="00291D5A" w:rsidRPr="00162B98" w:rsidRDefault="00291D5A" w:rsidP="00F907E8">
    <w:pPr>
      <w:pStyle w:val="Footer"/>
      <w:tabs>
        <w:tab w:val="clear" w:pos="4513"/>
        <w:tab w:val="clear" w:pos="9026"/>
        <w:tab w:val="right" w:pos="14175"/>
      </w:tabs>
      <w:rPr>
        <w:noProof/>
        <w:sz w:val="16"/>
        <w:szCs w:val="16"/>
      </w:rPr>
    </w:pPr>
    <w:r w:rsidRPr="00162B98">
      <w:rPr>
        <w:noProof/>
        <w:sz w:val="16"/>
        <w:szCs w:val="16"/>
      </w:rPr>
      <w:t>Updated September 2019</w:t>
    </w:r>
    <w:bookmarkStart w:id="19" w:name="_GoBack"/>
    <w:bookmarkEnd w:id="19"/>
    <w:r>
      <w:rPr>
        <w:noProof/>
        <w:sz w:val="16"/>
        <w:szCs w:val="16"/>
      </w:rPr>
      <w:tab/>
    </w:r>
    <w:r w:rsidRPr="00162B98">
      <w:rPr>
        <w:sz w:val="16"/>
        <w:szCs w:val="16"/>
      </w:rPr>
      <w:t xml:space="preserve">Page </w:t>
    </w:r>
    <w:r w:rsidRPr="00162B98">
      <w:rPr>
        <w:sz w:val="16"/>
        <w:szCs w:val="16"/>
      </w:rPr>
      <w:fldChar w:fldCharType="begin"/>
    </w:r>
    <w:r w:rsidRPr="00162B98">
      <w:rPr>
        <w:sz w:val="16"/>
        <w:szCs w:val="16"/>
      </w:rPr>
      <w:instrText xml:space="preserve"> PAGE   \* MERGEFORMAT </w:instrText>
    </w:r>
    <w:r w:rsidRPr="00162B98">
      <w:rPr>
        <w:sz w:val="16"/>
        <w:szCs w:val="16"/>
      </w:rPr>
      <w:fldChar w:fldCharType="separate"/>
    </w:r>
    <w:r w:rsidR="00E66DA9">
      <w:rPr>
        <w:noProof/>
        <w:sz w:val="16"/>
        <w:szCs w:val="16"/>
      </w:rPr>
      <w:t>1</w:t>
    </w:r>
    <w:r w:rsidRPr="00162B98">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A" w:rsidRDefault="00291D5A" w:rsidP="009572B7">
    <w:pPr>
      <w:pStyle w:val="Footer"/>
      <w:tabs>
        <w:tab w:val="clear" w:pos="4513"/>
        <w:tab w:val="clear" w:pos="9026"/>
        <w:tab w:val="center" w:pos="7088"/>
        <w:tab w:val="right" w:pos="14317"/>
      </w:tabs>
    </w:pPr>
    <w:r>
      <w:t>CSP Training</w:t>
    </w:r>
    <w:r>
      <w:tab/>
    </w:r>
    <w:r>
      <w:tab/>
      <w:t>Updated September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A" w:rsidRDefault="00291D5A" w:rsidP="00291D5A">
    <w:pPr>
      <w:pStyle w:val="Footer"/>
      <w:tabs>
        <w:tab w:val="clear" w:pos="4513"/>
        <w:tab w:val="clear" w:pos="9026"/>
        <w:tab w:val="right" w:pos="14175"/>
      </w:tabs>
      <w:rPr>
        <w:noProof/>
      </w:rPr>
    </w:pPr>
    <w:r w:rsidRPr="00162B98">
      <w:rPr>
        <w:color w:val="808080" w:themeColor="background1" w:themeShade="80"/>
        <w:sz w:val="12"/>
        <w:szCs w:val="12"/>
      </w:rPr>
      <w:t>L:\SRS\ASIS Electronic Directory\5.0 Training\5.1 Training Documents\5.5 CSP\Current versions CSP Training notes\Research CSP User Guide Vers 2 09/2019</w:t>
    </w:r>
    <w:r>
      <w:tab/>
    </w:r>
  </w:p>
  <w:p w:rsidR="00291D5A" w:rsidRPr="00291D5A" w:rsidRDefault="00291D5A" w:rsidP="00061E42">
    <w:pPr>
      <w:pStyle w:val="Footer"/>
      <w:tabs>
        <w:tab w:val="clear" w:pos="4513"/>
        <w:tab w:val="clear" w:pos="9026"/>
        <w:tab w:val="right" w:pos="14175"/>
      </w:tabs>
      <w:rPr>
        <w:noProof/>
        <w:sz w:val="16"/>
        <w:szCs w:val="16"/>
      </w:rPr>
    </w:pPr>
    <w:r w:rsidRPr="00291D5A">
      <w:rPr>
        <w:noProof/>
        <w:sz w:val="16"/>
        <w:szCs w:val="16"/>
      </w:rPr>
      <w:t>Updated September 2019</w:t>
    </w:r>
    <w:r w:rsidRPr="00291D5A">
      <w:rPr>
        <w:noProof/>
        <w:sz w:val="16"/>
        <w:szCs w:val="16"/>
      </w:rPr>
      <w:tab/>
    </w:r>
    <w:r w:rsidRPr="00291D5A">
      <w:rPr>
        <w:sz w:val="16"/>
        <w:szCs w:val="16"/>
      </w:rPr>
      <w:t xml:space="preserve">Page </w:t>
    </w:r>
    <w:r w:rsidRPr="00291D5A">
      <w:rPr>
        <w:sz w:val="16"/>
        <w:szCs w:val="16"/>
      </w:rPr>
      <w:fldChar w:fldCharType="begin"/>
    </w:r>
    <w:r w:rsidRPr="00291D5A">
      <w:rPr>
        <w:sz w:val="16"/>
        <w:szCs w:val="16"/>
      </w:rPr>
      <w:instrText xml:space="preserve"> PAGE   \* MERGEFORMAT </w:instrText>
    </w:r>
    <w:r w:rsidRPr="00291D5A">
      <w:rPr>
        <w:sz w:val="16"/>
        <w:szCs w:val="16"/>
      </w:rPr>
      <w:fldChar w:fldCharType="separate"/>
    </w:r>
    <w:r w:rsidR="00E66DA9">
      <w:rPr>
        <w:noProof/>
        <w:sz w:val="16"/>
        <w:szCs w:val="16"/>
      </w:rPr>
      <w:t>14</w:t>
    </w:r>
    <w:r w:rsidRPr="00291D5A">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A" w:rsidRDefault="00291D5A" w:rsidP="00162B98">
    <w:pPr>
      <w:pStyle w:val="Header"/>
    </w:pPr>
  </w:p>
  <w:p w:rsidR="00291D5A" w:rsidRDefault="00291D5A" w:rsidP="00162B98">
    <w:pPr>
      <w:pStyle w:val="Footer"/>
      <w:tabs>
        <w:tab w:val="clear" w:pos="4513"/>
        <w:tab w:val="clear" w:pos="9026"/>
        <w:tab w:val="right" w:pos="14175"/>
      </w:tabs>
      <w:rPr>
        <w:noProof/>
      </w:rPr>
    </w:pPr>
    <w:r>
      <w:rPr>
        <w:color w:val="808080" w:themeColor="background1" w:themeShade="80"/>
        <w:sz w:val="12"/>
        <w:szCs w:val="12"/>
      </w:rPr>
      <w:t>L</w:t>
    </w:r>
    <w:r w:rsidRPr="00162B98">
      <w:rPr>
        <w:color w:val="808080" w:themeColor="background1" w:themeShade="80"/>
        <w:sz w:val="12"/>
        <w:szCs w:val="12"/>
      </w:rPr>
      <w:t>:\SRS\ASIS Electronic Directory\5.0 Training\5.1 Training Documents\5.5 CSP\Current versions CSP Training notes\Research CSP User Guide Vers 2 09/2019</w:t>
    </w:r>
    <w:r>
      <w:tab/>
    </w:r>
  </w:p>
  <w:p w:rsidR="00291D5A" w:rsidRPr="00162B98" w:rsidRDefault="00291D5A" w:rsidP="00CF2AC6">
    <w:pPr>
      <w:pStyle w:val="Footer"/>
      <w:tabs>
        <w:tab w:val="clear" w:pos="4513"/>
        <w:tab w:val="clear" w:pos="9026"/>
        <w:tab w:val="right" w:pos="14175"/>
      </w:tabs>
      <w:rPr>
        <w:noProof/>
        <w:sz w:val="16"/>
        <w:szCs w:val="16"/>
      </w:rPr>
    </w:pPr>
    <w:r w:rsidRPr="00162B98">
      <w:rPr>
        <w:noProof/>
        <w:sz w:val="16"/>
        <w:szCs w:val="16"/>
      </w:rPr>
      <w:t>Updated September 2019</w:t>
    </w:r>
    <w:r w:rsidRPr="00162B98">
      <w:rPr>
        <w:noProof/>
        <w:sz w:val="16"/>
        <w:szCs w:val="16"/>
      </w:rPr>
      <w:tab/>
    </w:r>
    <w:r w:rsidRPr="00162B98">
      <w:rPr>
        <w:sz w:val="16"/>
        <w:szCs w:val="16"/>
      </w:rPr>
      <w:t xml:space="preserve">Page </w:t>
    </w:r>
    <w:r w:rsidRPr="00162B98">
      <w:rPr>
        <w:sz w:val="16"/>
        <w:szCs w:val="16"/>
      </w:rPr>
      <w:fldChar w:fldCharType="begin"/>
    </w:r>
    <w:r w:rsidRPr="00162B98">
      <w:rPr>
        <w:sz w:val="16"/>
        <w:szCs w:val="16"/>
      </w:rPr>
      <w:instrText xml:space="preserve"> PAGE   \* MERGEFORMAT </w:instrText>
    </w:r>
    <w:r w:rsidRPr="00162B98">
      <w:rPr>
        <w:sz w:val="16"/>
        <w:szCs w:val="16"/>
      </w:rPr>
      <w:fldChar w:fldCharType="separate"/>
    </w:r>
    <w:r w:rsidR="00E66DA9">
      <w:rPr>
        <w:noProof/>
        <w:sz w:val="16"/>
        <w:szCs w:val="16"/>
      </w:rPr>
      <w:t>17</w:t>
    </w:r>
    <w:r w:rsidRPr="00162B98">
      <w:rPr>
        <w:noProof/>
        <w:sz w:val="16"/>
        <w:szCs w:val="16"/>
      </w:rPr>
      <w:fldChar w:fldCharType="end"/>
    </w:r>
  </w:p>
  <w:p w:rsidR="00291D5A" w:rsidRPr="00CF2AC6" w:rsidRDefault="00291D5A" w:rsidP="00CF2A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A" w:rsidRDefault="00291D5A" w:rsidP="00CF2AC6">
    <w:pPr>
      <w:pStyle w:val="Footer"/>
      <w:tabs>
        <w:tab w:val="clear" w:pos="4513"/>
        <w:tab w:val="clear" w:pos="9026"/>
        <w:tab w:val="right" w:pos="14175"/>
      </w:tabs>
      <w:rPr>
        <w:noProof/>
      </w:rPr>
    </w:pPr>
    <w:r w:rsidRPr="00162B98">
      <w:rPr>
        <w:color w:val="808080" w:themeColor="background1" w:themeShade="80"/>
        <w:sz w:val="12"/>
        <w:szCs w:val="12"/>
      </w:rPr>
      <w:t>L:\SRS\ASIS Electronic Directory\5.0 Training\5.1 Training Documents\5.5 CSP\Current versions CSP Training notes\Research CSP User Guide Vers 2 09/2019</w:t>
    </w:r>
    <w:r>
      <w:tab/>
    </w:r>
  </w:p>
  <w:p w:rsidR="00291D5A" w:rsidRPr="00162B98" w:rsidRDefault="00291D5A" w:rsidP="00CF2AC6">
    <w:pPr>
      <w:pStyle w:val="Footer"/>
      <w:tabs>
        <w:tab w:val="clear" w:pos="4513"/>
        <w:tab w:val="clear" w:pos="9026"/>
        <w:tab w:val="right" w:pos="14175"/>
      </w:tabs>
      <w:rPr>
        <w:noProof/>
        <w:sz w:val="16"/>
        <w:szCs w:val="16"/>
      </w:rPr>
    </w:pPr>
    <w:r w:rsidRPr="00162B98">
      <w:rPr>
        <w:noProof/>
        <w:sz w:val="16"/>
        <w:szCs w:val="16"/>
      </w:rPr>
      <w:t xml:space="preserve">Updated September 2019 </w:t>
    </w:r>
    <w:r w:rsidRPr="00162B98">
      <w:rPr>
        <w:noProof/>
        <w:sz w:val="16"/>
        <w:szCs w:val="16"/>
      </w:rPr>
      <w:tab/>
    </w:r>
    <w:r w:rsidRPr="00162B98">
      <w:rPr>
        <w:sz w:val="16"/>
        <w:szCs w:val="16"/>
      </w:rPr>
      <w:t xml:space="preserve">Page </w:t>
    </w:r>
    <w:r w:rsidRPr="00162B98">
      <w:rPr>
        <w:sz w:val="16"/>
        <w:szCs w:val="16"/>
      </w:rPr>
      <w:fldChar w:fldCharType="begin"/>
    </w:r>
    <w:r w:rsidRPr="00162B98">
      <w:rPr>
        <w:sz w:val="16"/>
        <w:szCs w:val="16"/>
      </w:rPr>
      <w:instrText xml:space="preserve"> PAGE   \* MERGEFORMAT </w:instrText>
    </w:r>
    <w:r w:rsidRPr="00162B98">
      <w:rPr>
        <w:sz w:val="16"/>
        <w:szCs w:val="16"/>
      </w:rPr>
      <w:fldChar w:fldCharType="separate"/>
    </w:r>
    <w:r w:rsidR="00E66DA9">
      <w:rPr>
        <w:noProof/>
        <w:sz w:val="16"/>
        <w:szCs w:val="16"/>
      </w:rPr>
      <w:t>16</w:t>
    </w:r>
    <w:r w:rsidRPr="00162B98">
      <w:rPr>
        <w:noProof/>
        <w:sz w:val="16"/>
        <w:szCs w:val="16"/>
      </w:rPr>
      <w:fldChar w:fldCharType="end"/>
    </w:r>
  </w:p>
  <w:p w:rsidR="00291D5A" w:rsidRPr="00162B98" w:rsidRDefault="00291D5A" w:rsidP="00CF2AC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5A" w:rsidRDefault="00291D5A" w:rsidP="00EC3F19">
      <w:pPr>
        <w:spacing w:after="0" w:line="240" w:lineRule="auto"/>
      </w:pPr>
      <w:r>
        <w:separator/>
      </w:r>
    </w:p>
  </w:footnote>
  <w:footnote w:type="continuationSeparator" w:id="0">
    <w:p w:rsidR="00291D5A" w:rsidRDefault="00291D5A" w:rsidP="00EC3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A" w:rsidRDefault="0029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A" w:rsidRDefault="00291D5A" w:rsidP="00EC3F19">
    <w:pPr>
      <w:pStyle w:val="Header"/>
    </w:pPr>
    <w:r>
      <w:t>Asis Training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5A" w:rsidRDefault="0029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552"/>
    <w:multiLevelType w:val="hybridMultilevel"/>
    <w:tmpl w:val="246A51F8"/>
    <w:lvl w:ilvl="0" w:tplc="17905D70">
      <w:start w:val="1"/>
      <w:numFmt w:val="bullet"/>
      <w:lvlText w:val="–"/>
      <w:lvlJc w:val="left"/>
      <w:pPr>
        <w:tabs>
          <w:tab w:val="num" w:pos="720"/>
        </w:tabs>
        <w:ind w:left="720" w:hanging="360"/>
      </w:pPr>
      <w:rPr>
        <w:rFonts w:ascii="Arial" w:hAnsi="Arial" w:hint="default"/>
      </w:rPr>
    </w:lvl>
    <w:lvl w:ilvl="1" w:tplc="FFA4DF48">
      <w:start w:val="1"/>
      <w:numFmt w:val="bullet"/>
      <w:lvlText w:val="–"/>
      <w:lvlJc w:val="left"/>
      <w:pPr>
        <w:tabs>
          <w:tab w:val="num" w:pos="1440"/>
        </w:tabs>
        <w:ind w:left="1440" w:hanging="360"/>
      </w:pPr>
      <w:rPr>
        <w:rFonts w:ascii="Arial" w:hAnsi="Arial" w:hint="default"/>
      </w:rPr>
    </w:lvl>
    <w:lvl w:ilvl="2" w:tplc="8AFC6358" w:tentative="1">
      <w:start w:val="1"/>
      <w:numFmt w:val="bullet"/>
      <w:lvlText w:val="–"/>
      <w:lvlJc w:val="left"/>
      <w:pPr>
        <w:tabs>
          <w:tab w:val="num" w:pos="2160"/>
        </w:tabs>
        <w:ind w:left="2160" w:hanging="360"/>
      </w:pPr>
      <w:rPr>
        <w:rFonts w:ascii="Arial" w:hAnsi="Arial" w:hint="default"/>
      </w:rPr>
    </w:lvl>
    <w:lvl w:ilvl="3" w:tplc="99303A06" w:tentative="1">
      <w:start w:val="1"/>
      <w:numFmt w:val="bullet"/>
      <w:lvlText w:val="–"/>
      <w:lvlJc w:val="left"/>
      <w:pPr>
        <w:tabs>
          <w:tab w:val="num" w:pos="2880"/>
        </w:tabs>
        <w:ind w:left="2880" w:hanging="360"/>
      </w:pPr>
      <w:rPr>
        <w:rFonts w:ascii="Arial" w:hAnsi="Arial" w:hint="default"/>
      </w:rPr>
    </w:lvl>
    <w:lvl w:ilvl="4" w:tplc="46E2E044" w:tentative="1">
      <w:start w:val="1"/>
      <w:numFmt w:val="bullet"/>
      <w:lvlText w:val="–"/>
      <w:lvlJc w:val="left"/>
      <w:pPr>
        <w:tabs>
          <w:tab w:val="num" w:pos="3600"/>
        </w:tabs>
        <w:ind w:left="3600" w:hanging="360"/>
      </w:pPr>
      <w:rPr>
        <w:rFonts w:ascii="Arial" w:hAnsi="Arial" w:hint="default"/>
      </w:rPr>
    </w:lvl>
    <w:lvl w:ilvl="5" w:tplc="4A2E56DE" w:tentative="1">
      <w:start w:val="1"/>
      <w:numFmt w:val="bullet"/>
      <w:lvlText w:val="–"/>
      <w:lvlJc w:val="left"/>
      <w:pPr>
        <w:tabs>
          <w:tab w:val="num" w:pos="4320"/>
        </w:tabs>
        <w:ind w:left="4320" w:hanging="360"/>
      </w:pPr>
      <w:rPr>
        <w:rFonts w:ascii="Arial" w:hAnsi="Arial" w:hint="default"/>
      </w:rPr>
    </w:lvl>
    <w:lvl w:ilvl="6" w:tplc="D57EF8D8" w:tentative="1">
      <w:start w:val="1"/>
      <w:numFmt w:val="bullet"/>
      <w:lvlText w:val="–"/>
      <w:lvlJc w:val="left"/>
      <w:pPr>
        <w:tabs>
          <w:tab w:val="num" w:pos="5040"/>
        </w:tabs>
        <w:ind w:left="5040" w:hanging="360"/>
      </w:pPr>
      <w:rPr>
        <w:rFonts w:ascii="Arial" w:hAnsi="Arial" w:hint="default"/>
      </w:rPr>
    </w:lvl>
    <w:lvl w:ilvl="7" w:tplc="2CDC70E0" w:tentative="1">
      <w:start w:val="1"/>
      <w:numFmt w:val="bullet"/>
      <w:lvlText w:val="–"/>
      <w:lvlJc w:val="left"/>
      <w:pPr>
        <w:tabs>
          <w:tab w:val="num" w:pos="5760"/>
        </w:tabs>
        <w:ind w:left="5760" w:hanging="360"/>
      </w:pPr>
      <w:rPr>
        <w:rFonts w:ascii="Arial" w:hAnsi="Arial" w:hint="default"/>
      </w:rPr>
    </w:lvl>
    <w:lvl w:ilvl="8" w:tplc="C9EE55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152F1"/>
    <w:multiLevelType w:val="hybridMultilevel"/>
    <w:tmpl w:val="2132C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40F4D"/>
    <w:multiLevelType w:val="hybridMultilevel"/>
    <w:tmpl w:val="AF700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52744"/>
    <w:multiLevelType w:val="hybridMultilevel"/>
    <w:tmpl w:val="05DE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C768B"/>
    <w:multiLevelType w:val="hybridMultilevel"/>
    <w:tmpl w:val="2B42DDC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63E012B"/>
    <w:multiLevelType w:val="hybridMultilevel"/>
    <w:tmpl w:val="D5D60BE6"/>
    <w:lvl w:ilvl="0" w:tplc="E96A0BFA">
      <w:start w:val="1"/>
      <w:numFmt w:val="bullet"/>
      <w:lvlText w:val="–"/>
      <w:lvlJc w:val="left"/>
      <w:pPr>
        <w:tabs>
          <w:tab w:val="num" w:pos="720"/>
        </w:tabs>
        <w:ind w:left="720" w:hanging="360"/>
      </w:pPr>
      <w:rPr>
        <w:rFonts w:ascii="Arial" w:hAnsi="Arial" w:hint="default"/>
      </w:rPr>
    </w:lvl>
    <w:lvl w:ilvl="1" w:tplc="C1BCBBDA">
      <w:start w:val="1"/>
      <w:numFmt w:val="bullet"/>
      <w:lvlText w:val="–"/>
      <w:lvlJc w:val="left"/>
      <w:pPr>
        <w:tabs>
          <w:tab w:val="num" w:pos="1440"/>
        </w:tabs>
        <w:ind w:left="1440" w:hanging="360"/>
      </w:pPr>
      <w:rPr>
        <w:rFonts w:ascii="Arial" w:hAnsi="Arial" w:hint="default"/>
      </w:rPr>
    </w:lvl>
    <w:lvl w:ilvl="2" w:tplc="453466DA" w:tentative="1">
      <w:start w:val="1"/>
      <w:numFmt w:val="bullet"/>
      <w:lvlText w:val="–"/>
      <w:lvlJc w:val="left"/>
      <w:pPr>
        <w:tabs>
          <w:tab w:val="num" w:pos="2160"/>
        </w:tabs>
        <w:ind w:left="2160" w:hanging="360"/>
      </w:pPr>
      <w:rPr>
        <w:rFonts w:ascii="Arial" w:hAnsi="Arial" w:hint="default"/>
      </w:rPr>
    </w:lvl>
    <w:lvl w:ilvl="3" w:tplc="351AA214" w:tentative="1">
      <w:start w:val="1"/>
      <w:numFmt w:val="bullet"/>
      <w:lvlText w:val="–"/>
      <w:lvlJc w:val="left"/>
      <w:pPr>
        <w:tabs>
          <w:tab w:val="num" w:pos="2880"/>
        </w:tabs>
        <w:ind w:left="2880" w:hanging="360"/>
      </w:pPr>
      <w:rPr>
        <w:rFonts w:ascii="Arial" w:hAnsi="Arial" w:hint="default"/>
      </w:rPr>
    </w:lvl>
    <w:lvl w:ilvl="4" w:tplc="5E6CCCA0" w:tentative="1">
      <w:start w:val="1"/>
      <w:numFmt w:val="bullet"/>
      <w:lvlText w:val="–"/>
      <w:lvlJc w:val="left"/>
      <w:pPr>
        <w:tabs>
          <w:tab w:val="num" w:pos="3600"/>
        </w:tabs>
        <w:ind w:left="3600" w:hanging="360"/>
      </w:pPr>
      <w:rPr>
        <w:rFonts w:ascii="Arial" w:hAnsi="Arial" w:hint="default"/>
      </w:rPr>
    </w:lvl>
    <w:lvl w:ilvl="5" w:tplc="AFC2439A" w:tentative="1">
      <w:start w:val="1"/>
      <w:numFmt w:val="bullet"/>
      <w:lvlText w:val="–"/>
      <w:lvlJc w:val="left"/>
      <w:pPr>
        <w:tabs>
          <w:tab w:val="num" w:pos="4320"/>
        </w:tabs>
        <w:ind w:left="4320" w:hanging="360"/>
      </w:pPr>
      <w:rPr>
        <w:rFonts w:ascii="Arial" w:hAnsi="Arial" w:hint="default"/>
      </w:rPr>
    </w:lvl>
    <w:lvl w:ilvl="6" w:tplc="BB50838A" w:tentative="1">
      <w:start w:val="1"/>
      <w:numFmt w:val="bullet"/>
      <w:lvlText w:val="–"/>
      <w:lvlJc w:val="left"/>
      <w:pPr>
        <w:tabs>
          <w:tab w:val="num" w:pos="5040"/>
        </w:tabs>
        <w:ind w:left="5040" w:hanging="360"/>
      </w:pPr>
      <w:rPr>
        <w:rFonts w:ascii="Arial" w:hAnsi="Arial" w:hint="default"/>
      </w:rPr>
    </w:lvl>
    <w:lvl w:ilvl="7" w:tplc="AB42A0C8" w:tentative="1">
      <w:start w:val="1"/>
      <w:numFmt w:val="bullet"/>
      <w:lvlText w:val="–"/>
      <w:lvlJc w:val="left"/>
      <w:pPr>
        <w:tabs>
          <w:tab w:val="num" w:pos="5760"/>
        </w:tabs>
        <w:ind w:left="5760" w:hanging="360"/>
      </w:pPr>
      <w:rPr>
        <w:rFonts w:ascii="Arial" w:hAnsi="Arial" w:hint="default"/>
      </w:rPr>
    </w:lvl>
    <w:lvl w:ilvl="8" w:tplc="B54EE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B1A31"/>
    <w:multiLevelType w:val="hybridMultilevel"/>
    <w:tmpl w:val="130E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02FD4"/>
    <w:multiLevelType w:val="hybridMultilevel"/>
    <w:tmpl w:val="D90415F8"/>
    <w:lvl w:ilvl="0" w:tplc="00DA1304">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56465"/>
    <w:multiLevelType w:val="hybridMultilevel"/>
    <w:tmpl w:val="C626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8046D"/>
    <w:multiLevelType w:val="hybridMultilevel"/>
    <w:tmpl w:val="BD1ED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E0A2B"/>
    <w:multiLevelType w:val="hybridMultilevel"/>
    <w:tmpl w:val="AB5EC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C3E0E"/>
    <w:multiLevelType w:val="hybridMultilevel"/>
    <w:tmpl w:val="9C9ED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C4379"/>
    <w:multiLevelType w:val="hybridMultilevel"/>
    <w:tmpl w:val="534A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80F03"/>
    <w:multiLevelType w:val="hybridMultilevel"/>
    <w:tmpl w:val="464A1AD2"/>
    <w:lvl w:ilvl="0" w:tplc="B7C2048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F7D23FD"/>
    <w:multiLevelType w:val="hybridMultilevel"/>
    <w:tmpl w:val="76FE4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D13D7D"/>
    <w:multiLevelType w:val="hybridMultilevel"/>
    <w:tmpl w:val="316C78BA"/>
    <w:lvl w:ilvl="0" w:tplc="312273C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FD38D4"/>
    <w:multiLevelType w:val="hybridMultilevel"/>
    <w:tmpl w:val="B5725BB0"/>
    <w:lvl w:ilvl="0" w:tplc="11A8DDFC">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66A09"/>
    <w:multiLevelType w:val="hybridMultilevel"/>
    <w:tmpl w:val="E2DC8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60E53"/>
    <w:multiLevelType w:val="hybridMultilevel"/>
    <w:tmpl w:val="4C0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96CC0"/>
    <w:multiLevelType w:val="hybridMultilevel"/>
    <w:tmpl w:val="880A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D7B88"/>
    <w:multiLevelType w:val="hybridMultilevel"/>
    <w:tmpl w:val="BD1ED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2E4951"/>
    <w:multiLevelType w:val="hybridMultilevel"/>
    <w:tmpl w:val="4A4CBF12"/>
    <w:lvl w:ilvl="0" w:tplc="8FEA77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CD0E2A"/>
    <w:multiLevelType w:val="hybridMultilevel"/>
    <w:tmpl w:val="0F2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80E0D"/>
    <w:multiLevelType w:val="hybridMultilevel"/>
    <w:tmpl w:val="706EB4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5B90E3F"/>
    <w:multiLevelType w:val="hybridMultilevel"/>
    <w:tmpl w:val="58263EBC"/>
    <w:lvl w:ilvl="0" w:tplc="FD3ED414">
      <w:start w:val="1"/>
      <w:numFmt w:val="bullet"/>
      <w:lvlText w:val="–"/>
      <w:lvlJc w:val="left"/>
      <w:pPr>
        <w:tabs>
          <w:tab w:val="num" w:pos="720"/>
        </w:tabs>
        <w:ind w:left="720" w:hanging="360"/>
      </w:pPr>
      <w:rPr>
        <w:rFonts w:ascii="Arial" w:hAnsi="Arial" w:hint="default"/>
      </w:rPr>
    </w:lvl>
    <w:lvl w:ilvl="1" w:tplc="C094865E">
      <w:start w:val="1"/>
      <w:numFmt w:val="bullet"/>
      <w:lvlText w:val="–"/>
      <w:lvlJc w:val="left"/>
      <w:pPr>
        <w:tabs>
          <w:tab w:val="num" w:pos="1440"/>
        </w:tabs>
        <w:ind w:left="1440" w:hanging="360"/>
      </w:pPr>
      <w:rPr>
        <w:rFonts w:ascii="Arial" w:hAnsi="Arial" w:hint="default"/>
      </w:rPr>
    </w:lvl>
    <w:lvl w:ilvl="2" w:tplc="3B28D7B4" w:tentative="1">
      <w:start w:val="1"/>
      <w:numFmt w:val="bullet"/>
      <w:lvlText w:val="–"/>
      <w:lvlJc w:val="left"/>
      <w:pPr>
        <w:tabs>
          <w:tab w:val="num" w:pos="2160"/>
        </w:tabs>
        <w:ind w:left="2160" w:hanging="360"/>
      </w:pPr>
      <w:rPr>
        <w:rFonts w:ascii="Arial" w:hAnsi="Arial" w:hint="default"/>
      </w:rPr>
    </w:lvl>
    <w:lvl w:ilvl="3" w:tplc="8D6A9C4C" w:tentative="1">
      <w:start w:val="1"/>
      <w:numFmt w:val="bullet"/>
      <w:lvlText w:val="–"/>
      <w:lvlJc w:val="left"/>
      <w:pPr>
        <w:tabs>
          <w:tab w:val="num" w:pos="2880"/>
        </w:tabs>
        <w:ind w:left="2880" w:hanging="360"/>
      </w:pPr>
      <w:rPr>
        <w:rFonts w:ascii="Arial" w:hAnsi="Arial" w:hint="default"/>
      </w:rPr>
    </w:lvl>
    <w:lvl w:ilvl="4" w:tplc="83A0107A" w:tentative="1">
      <w:start w:val="1"/>
      <w:numFmt w:val="bullet"/>
      <w:lvlText w:val="–"/>
      <w:lvlJc w:val="left"/>
      <w:pPr>
        <w:tabs>
          <w:tab w:val="num" w:pos="3600"/>
        </w:tabs>
        <w:ind w:left="3600" w:hanging="360"/>
      </w:pPr>
      <w:rPr>
        <w:rFonts w:ascii="Arial" w:hAnsi="Arial" w:hint="default"/>
      </w:rPr>
    </w:lvl>
    <w:lvl w:ilvl="5" w:tplc="6784BEAE" w:tentative="1">
      <w:start w:val="1"/>
      <w:numFmt w:val="bullet"/>
      <w:lvlText w:val="–"/>
      <w:lvlJc w:val="left"/>
      <w:pPr>
        <w:tabs>
          <w:tab w:val="num" w:pos="4320"/>
        </w:tabs>
        <w:ind w:left="4320" w:hanging="360"/>
      </w:pPr>
      <w:rPr>
        <w:rFonts w:ascii="Arial" w:hAnsi="Arial" w:hint="default"/>
      </w:rPr>
    </w:lvl>
    <w:lvl w:ilvl="6" w:tplc="BBD6848A" w:tentative="1">
      <w:start w:val="1"/>
      <w:numFmt w:val="bullet"/>
      <w:lvlText w:val="–"/>
      <w:lvlJc w:val="left"/>
      <w:pPr>
        <w:tabs>
          <w:tab w:val="num" w:pos="5040"/>
        </w:tabs>
        <w:ind w:left="5040" w:hanging="360"/>
      </w:pPr>
      <w:rPr>
        <w:rFonts w:ascii="Arial" w:hAnsi="Arial" w:hint="default"/>
      </w:rPr>
    </w:lvl>
    <w:lvl w:ilvl="7" w:tplc="46A21970" w:tentative="1">
      <w:start w:val="1"/>
      <w:numFmt w:val="bullet"/>
      <w:lvlText w:val="–"/>
      <w:lvlJc w:val="left"/>
      <w:pPr>
        <w:tabs>
          <w:tab w:val="num" w:pos="5760"/>
        </w:tabs>
        <w:ind w:left="5760" w:hanging="360"/>
      </w:pPr>
      <w:rPr>
        <w:rFonts w:ascii="Arial" w:hAnsi="Arial" w:hint="default"/>
      </w:rPr>
    </w:lvl>
    <w:lvl w:ilvl="8" w:tplc="45D45D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EE7E24"/>
    <w:multiLevelType w:val="hybridMultilevel"/>
    <w:tmpl w:val="96E41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C34272"/>
    <w:multiLevelType w:val="hybridMultilevel"/>
    <w:tmpl w:val="A73C1E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7041B"/>
    <w:multiLevelType w:val="hybridMultilevel"/>
    <w:tmpl w:val="4A4CBF12"/>
    <w:lvl w:ilvl="0" w:tplc="8FEA77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24"/>
  </w:num>
  <w:num w:numId="4">
    <w:abstractNumId w:val="5"/>
  </w:num>
  <w:num w:numId="5">
    <w:abstractNumId w:val="18"/>
  </w:num>
  <w:num w:numId="6">
    <w:abstractNumId w:val="12"/>
  </w:num>
  <w:num w:numId="7">
    <w:abstractNumId w:val="23"/>
  </w:num>
  <w:num w:numId="8">
    <w:abstractNumId w:val="22"/>
  </w:num>
  <w:num w:numId="9">
    <w:abstractNumId w:val="19"/>
  </w:num>
  <w:num w:numId="10">
    <w:abstractNumId w:val="9"/>
  </w:num>
  <w:num w:numId="11">
    <w:abstractNumId w:val="3"/>
  </w:num>
  <w:num w:numId="12">
    <w:abstractNumId w:val="4"/>
  </w:num>
  <w:num w:numId="13">
    <w:abstractNumId w:val="20"/>
  </w:num>
  <w:num w:numId="14">
    <w:abstractNumId w:val="26"/>
  </w:num>
  <w:num w:numId="15">
    <w:abstractNumId w:val="10"/>
  </w:num>
  <w:num w:numId="16">
    <w:abstractNumId w:val="6"/>
  </w:num>
  <w:num w:numId="17">
    <w:abstractNumId w:val="11"/>
  </w:num>
  <w:num w:numId="18">
    <w:abstractNumId w:val="25"/>
  </w:num>
  <w:num w:numId="19">
    <w:abstractNumId w:val="13"/>
  </w:num>
  <w:num w:numId="20">
    <w:abstractNumId w:val="21"/>
  </w:num>
  <w:num w:numId="21">
    <w:abstractNumId w:val="2"/>
  </w:num>
  <w:num w:numId="22">
    <w:abstractNumId w:val="15"/>
  </w:num>
  <w:num w:numId="23">
    <w:abstractNumId w:val="7"/>
  </w:num>
  <w:num w:numId="24">
    <w:abstractNumId w:val="17"/>
  </w:num>
  <w:num w:numId="25">
    <w:abstractNumId w:val="14"/>
  </w:num>
  <w:num w:numId="26">
    <w:abstractNumId w:val="27"/>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18"/>
    <w:rsid w:val="00001B64"/>
    <w:rsid w:val="00007D4F"/>
    <w:rsid w:val="0001438C"/>
    <w:rsid w:val="00016A5D"/>
    <w:rsid w:val="000261D3"/>
    <w:rsid w:val="00027404"/>
    <w:rsid w:val="00030E06"/>
    <w:rsid w:val="00036AAA"/>
    <w:rsid w:val="0005624D"/>
    <w:rsid w:val="0006032D"/>
    <w:rsid w:val="00061DEF"/>
    <w:rsid w:val="00061E42"/>
    <w:rsid w:val="00066503"/>
    <w:rsid w:val="00087E9B"/>
    <w:rsid w:val="00096E65"/>
    <w:rsid w:val="000D74B6"/>
    <w:rsid w:val="000E67E1"/>
    <w:rsid w:val="00101034"/>
    <w:rsid w:val="001018E6"/>
    <w:rsid w:val="00101E04"/>
    <w:rsid w:val="0011191B"/>
    <w:rsid w:val="00114477"/>
    <w:rsid w:val="00162B98"/>
    <w:rsid w:val="001A77D2"/>
    <w:rsid w:val="001B2486"/>
    <w:rsid w:val="001C18FA"/>
    <w:rsid w:val="001E4F12"/>
    <w:rsid w:val="001E5DE9"/>
    <w:rsid w:val="001F2D7A"/>
    <w:rsid w:val="001F6EB2"/>
    <w:rsid w:val="00211F8E"/>
    <w:rsid w:val="00217801"/>
    <w:rsid w:val="00240A79"/>
    <w:rsid w:val="00240FE9"/>
    <w:rsid w:val="002653EF"/>
    <w:rsid w:val="00291D5A"/>
    <w:rsid w:val="00293146"/>
    <w:rsid w:val="002A32F0"/>
    <w:rsid w:val="002A3C18"/>
    <w:rsid w:val="002B4797"/>
    <w:rsid w:val="002B5F04"/>
    <w:rsid w:val="002C0FE2"/>
    <w:rsid w:val="002D6827"/>
    <w:rsid w:val="002F28B9"/>
    <w:rsid w:val="002F4147"/>
    <w:rsid w:val="00301616"/>
    <w:rsid w:val="00322E3E"/>
    <w:rsid w:val="00355FC4"/>
    <w:rsid w:val="00380095"/>
    <w:rsid w:val="0039713E"/>
    <w:rsid w:val="003A1BF5"/>
    <w:rsid w:val="003A432D"/>
    <w:rsid w:val="003B5A68"/>
    <w:rsid w:val="003B7868"/>
    <w:rsid w:val="003D00AB"/>
    <w:rsid w:val="003F7F09"/>
    <w:rsid w:val="0040671E"/>
    <w:rsid w:val="004126DA"/>
    <w:rsid w:val="00432592"/>
    <w:rsid w:val="00435169"/>
    <w:rsid w:val="004416A3"/>
    <w:rsid w:val="00446B15"/>
    <w:rsid w:val="004502BC"/>
    <w:rsid w:val="0045647D"/>
    <w:rsid w:val="004670D2"/>
    <w:rsid w:val="004731AB"/>
    <w:rsid w:val="00477D99"/>
    <w:rsid w:val="004A411F"/>
    <w:rsid w:val="004C1561"/>
    <w:rsid w:val="004D13F3"/>
    <w:rsid w:val="00500510"/>
    <w:rsid w:val="00520004"/>
    <w:rsid w:val="005432B8"/>
    <w:rsid w:val="00585FCF"/>
    <w:rsid w:val="005918E3"/>
    <w:rsid w:val="00594A0A"/>
    <w:rsid w:val="005A04FA"/>
    <w:rsid w:val="005D6E21"/>
    <w:rsid w:val="006011D0"/>
    <w:rsid w:val="00604766"/>
    <w:rsid w:val="006067C7"/>
    <w:rsid w:val="00633CA8"/>
    <w:rsid w:val="00637AC5"/>
    <w:rsid w:val="006411C4"/>
    <w:rsid w:val="00650C02"/>
    <w:rsid w:val="00653B41"/>
    <w:rsid w:val="0065697E"/>
    <w:rsid w:val="00663D9E"/>
    <w:rsid w:val="00673F18"/>
    <w:rsid w:val="00674818"/>
    <w:rsid w:val="00693A56"/>
    <w:rsid w:val="006B10CD"/>
    <w:rsid w:val="006B4236"/>
    <w:rsid w:val="006B4ED4"/>
    <w:rsid w:val="006F26D4"/>
    <w:rsid w:val="00703232"/>
    <w:rsid w:val="00705B06"/>
    <w:rsid w:val="0072140E"/>
    <w:rsid w:val="00724B1A"/>
    <w:rsid w:val="00733448"/>
    <w:rsid w:val="0073679E"/>
    <w:rsid w:val="00741B92"/>
    <w:rsid w:val="00743DE3"/>
    <w:rsid w:val="007501E4"/>
    <w:rsid w:val="007527FD"/>
    <w:rsid w:val="007533AF"/>
    <w:rsid w:val="007719CA"/>
    <w:rsid w:val="00791053"/>
    <w:rsid w:val="00792D61"/>
    <w:rsid w:val="007D1128"/>
    <w:rsid w:val="007D7EE1"/>
    <w:rsid w:val="007F5247"/>
    <w:rsid w:val="00801A34"/>
    <w:rsid w:val="008061B2"/>
    <w:rsid w:val="008134A2"/>
    <w:rsid w:val="0082521F"/>
    <w:rsid w:val="0083484D"/>
    <w:rsid w:val="00844C1C"/>
    <w:rsid w:val="00850C8C"/>
    <w:rsid w:val="008617C3"/>
    <w:rsid w:val="00862D8B"/>
    <w:rsid w:val="00863DE3"/>
    <w:rsid w:val="008922C8"/>
    <w:rsid w:val="008B4653"/>
    <w:rsid w:val="008F3A01"/>
    <w:rsid w:val="009035B0"/>
    <w:rsid w:val="009100FB"/>
    <w:rsid w:val="0091046B"/>
    <w:rsid w:val="009572B7"/>
    <w:rsid w:val="009702D6"/>
    <w:rsid w:val="009961F4"/>
    <w:rsid w:val="009A2D86"/>
    <w:rsid w:val="009A3E54"/>
    <w:rsid w:val="009B1666"/>
    <w:rsid w:val="009B4E5C"/>
    <w:rsid w:val="009C7E8B"/>
    <w:rsid w:val="009F3A59"/>
    <w:rsid w:val="00A01911"/>
    <w:rsid w:val="00A7519A"/>
    <w:rsid w:val="00A77D3B"/>
    <w:rsid w:val="00A826E3"/>
    <w:rsid w:val="00A82E14"/>
    <w:rsid w:val="00A926DE"/>
    <w:rsid w:val="00A9357A"/>
    <w:rsid w:val="00A94A6D"/>
    <w:rsid w:val="00A96099"/>
    <w:rsid w:val="00A975BE"/>
    <w:rsid w:val="00AA0485"/>
    <w:rsid w:val="00AC6F86"/>
    <w:rsid w:val="00AD030C"/>
    <w:rsid w:val="00AF293D"/>
    <w:rsid w:val="00B06267"/>
    <w:rsid w:val="00B21305"/>
    <w:rsid w:val="00B45BFA"/>
    <w:rsid w:val="00B55091"/>
    <w:rsid w:val="00B553BF"/>
    <w:rsid w:val="00B836FF"/>
    <w:rsid w:val="00B83F54"/>
    <w:rsid w:val="00BA1049"/>
    <w:rsid w:val="00BA67BB"/>
    <w:rsid w:val="00BB0DBE"/>
    <w:rsid w:val="00BC68EC"/>
    <w:rsid w:val="00BD2475"/>
    <w:rsid w:val="00BF696C"/>
    <w:rsid w:val="00BF7590"/>
    <w:rsid w:val="00C06A3E"/>
    <w:rsid w:val="00C20E2C"/>
    <w:rsid w:val="00C22A40"/>
    <w:rsid w:val="00C23AB5"/>
    <w:rsid w:val="00C313AE"/>
    <w:rsid w:val="00C5012F"/>
    <w:rsid w:val="00C65902"/>
    <w:rsid w:val="00C73D6A"/>
    <w:rsid w:val="00C85DEA"/>
    <w:rsid w:val="00CC6ED1"/>
    <w:rsid w:val="00CD0BBF"/>
    <w:rsid w:val="00CE358F"/>
    <w:rsid w:val="00CE6C29"/>
    <w:rsid w:val="00CF074C"/>
    <w:rsid w:val="00CF2AC6"/>
    <w:rsid w:val="00D022CE"/>
    <w:rsid w:val="00D154FE"/>
    <w:rsid w:val="00D240D1"/>
    <w:rsid w:val="00D3448C"/>
    <w:rsid w:val="00D402E1"/>
    <w:rsid w:val="00D42509"/>
    <w:rsid w:val="00D6215A"/>
    <w:rsid w:val="00D82241"/>
    <w:rsid w:val="00D87E5F"/>
    <w:rsid w:val="00D904F3"/>
    <w:rsid w:val="00D931EB"/>
    <w:rsid w:val="00DB145A"/>
    <w:rsid w:val="00DB63CC"/>
    <w:rsid w:val="00DC582A"/>
    <w:rsid w:val="00DC7A07"/>
    <w:rsid w:val="00DE5012"/>
    <w:rsid w:val="00E2014D"/>
    <w:rsid w:val="00E3138D"/>
    <w:rsid w:val="00E45814"/>
    <w:rsid w:val="00E66DA9"/>
    <w:rsid w:val="00E720BD"/>
    <w:rsid w:val="00E7358F"/>
    <w:rsid w:val="00EA74F1"/>
    <w:rsid w:val="00EB3EE1"/>
    <w:rsid w:val="00EC24F5"/>
    <w:rsid w:val="00EC3F19"/>
    <w:rsid w:val="00EE0BD3"/>
    <w:rsid w:val="00F0412E"/>
    <w:rsid w:val="00F12194"/>
    <w:rsid w:val="00F36066"/>
    <w:rsid w:val="00F40DDE"/>
    <w:rsid w:val="00F43532"/>
    <w:rsid w:val="00F551B2"/>
    <w:rsid w:val="00F64A1A"/>
    <w:rsid w:val="00F71341"/>
    <w:rsid w:val="00F839D7"/>
    <w:rsid w:val="00F907E8"/>
    <w:rsid w:val="00F96C91"/>
    <w:rsid w:val="00FC014F"/>
    <w:rsid w:val="00FD2344"/>
    <w:rsid w:val="00FD75FF"/>
    <w:rsid w:val="00FE6FD3"/>
    <w:rsid w:val="00FF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2DDD5D"/>
  <w15:docId w15:val="{C834CB45-50E0-47A5-B006-DB9913E9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561"/>
    <w:pPr>
      <w:keepNext/>
      <w:keepLines/>
      <w:spacing w:before="24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1018E6"/>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CE6C29"/>
    <w:pPr>
      <w:keepNext/>
      <w:keepLines/>
      <w:spacing w:before="200" w:after="0"/>
      <w:outlineLvl w:val="2"/>
    </w:pPr>
    <w:rPr>
      <w:rFonts w:asciiTheme="majorHAnsi" w:eastAsiaTheme="majorEastAsia" w:hAnsiTheme="majorHAnsi" w:cstheme="majorBidi"/>
      <w:b/>
      <w:b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19"/>
  </w:style>
  <w:style w:type="paragraph" w:styleId="Footer">
    <w:name w:val="footer"/>
    <w:basedOn w:val="Normal"/>
    <w:link w:val="FooterChar"/>
    <w:uiPriority w:val="99"/>
    <w:unhideWhenUsed/>
    <w:rsid w:val="00EC3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19"/>
  </w:style>
  <w:style w:type="character" w:customStyle="1" w:styleId="Heading1Char">
    <w:name w:val="Heading 1 Char"/>
    <w:basedOn w:val="DefaultParagraphFont"/>
    <w:link w:val="Heading1"/>
    <w:uiPriority w:val="9"/>
    <w:rsid w:val="004C1561"/>
    <w:rPr>
      <w:rFonts w:asciiTheme="majorHAnsi" w:eastAsiaTheme="majorEastAsia" w:hAnsiTheme="majorHAnsi" w:cstheme="majorBidi"/>
      <w:b/>
      <w:bCs/>
      <w:color w:val="6E9400" w:themeColor="accent1" w:themeShade="BF"/>
      <w:sz w:val="28"/>
      <w:szCs w:val="28"/>
    </w:rPr>
  </w:style>
  <w:style w:type="paragraph" w:styleId="ListParagraph">
    <w:name w:val="List Paragraph"/>
    <w:basedOn w:val="Normal"/>
    <w:uiPriority w:val="34"/>
    <w:qFormat/>
    <w:rsid w:val="00A926DE"/>
    <w:pPr>
      <w:ind w:left="720"/>
      <w:contextualSpacing/>
    </w:pPr>
  </w:style>
  <w:style w:type="paragraph" w:styleId="BalloonText">
    <w:name w:val="Balloon Text"/>
    <w:basedOn w:val="Normal"/>
    <w:link w:val="BalloonTextChar"/>
    <w:uiPriority w:val="99"/>
    <w:semiHidden/>
    <w:unhideWhenUsed/>
    <w:rsid w:val="0039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13E"/>
    <w:rPr>
      <w:rFonts w:ascii="Tahoma" w:hAnsi="Tahoma" w:cs="Tahoma"/>
      <w:sz w:val="16"/>
      <w:szCs w:val="16"/>
    </w:rPr>
  </w:style>
  <w:style w:type="table" w:styleId="TableGrid">
    <w:name w:val="Table Grid"/>
    <w:basedOn w:val="TableNormal"/>
    <w:rsid w:val="00BF6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18E6"/>
    <w:rPr>
      <w:rFonts w:asciiTheme="majorHAnsi" w:eastAsiaTheme="majorEastAsia" w:hAnsiTheme="majorHAnsi" w:cstheme="majorBidi"/>
      <w:b/>
      <w:bCs/>
      <w:color w:val="94C600" w:themeColor="accent1"/>
      <w:sz w:val="26"/>
      <w:szCs w:val="26"/>
    </w:rPr>
  </w:style>
  <w:style w:type="paragraph" w:styleId="NormalWeb">
    <w:name w:val="Normal (Web)"/>
    <w:basedOn w:val="Normal"/>
    <w:uiPriority w:val="99"/>
    <w:semiHidden/>
    <w:unhideWhenUsed/>
    <w:rsid w:val="007D7E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E2014D"/>
    <w:pPr>
      <w:outlineLvl w:val="9"/>
    </w:pPr>
    <w:rPr>
      <w:lang w:val="en-US" w:eastAsia="ja-JP"/>
    </w:rPr>
  </w:style>
  <w:style w:type="paragraph" w:styleId="TOC1">
    <w:name w:val="toc 1"/>
    <w:basedOn w:val="Normal"/>
    <w:next w:val="Normal"/>
    <w:autoRedefine/>
    <w:uiPriority w:val="39"/>
    <w:unhideWhenUsed/>
    <w:qFormat/>
    <w:rsid w:val="00E2014D"/>
    <w:pPr>
      <w:spacing w:after="100"/>
    </w:pPr>
  </w:style>
  <w:style w:type="paragraph" w:styleId="TOC2">
    <w:name w:val="toc 2"/>
    <w:basedOn w:val="Normal"/>
    <w:next w:val="Normal"/>
    <w:autoRedefine/>
    <w:uiPriority w:val="39"/>
    <w:unhideWhenUsed/>
    <w:qFormat/>
    <w:rsid w:val="00F551B2"/>
    <w:pPr>
      <w:tabs>
        <w:tab w:val="right" w:leader="dot" w:pos="9913"/>
      </w:tabs>
      <w:spacing w:after="100"/>
    </w:pPr>
  </w:style>
  <w:style w:type="character" w:styleId="Hyperlink">
    <w:name w:val="Hyperlink"/>
    <w:basedOn w:val="DefaultParagraphFont"/>
    <w:uiPriority w:val="99"/>
    <w:unhideWhenUsed/>
    <w:rsid w:val="00E2014D"/>
    <w:rPr>
      <w:color w:val="E68200" w:themeColor="hyperlink"/>
      <w:u w:val="single"/>
    </w:rPr>
  </w:style>
  <w:style w:type="paragraph" w:styleId="TOC3">
    <w:name w:val="toc 3"/>
    <w:basedOn w:val="Normal"/>
    <w:next w:val="Normal"/>
    <w:autoRedefine/>
    <w:uiPriority w:val="39"/>
    <w:unhideWhenUsed/>
    <w:qFormat/>
    <w:rsid w:val="00C20E2C"/>
    <w:pPr>
      <w:spacing w:after="100"/>
      <w:ind w:left="440"/>
    </w:pPr>
    <w:rPr>
      <w:rFonts w:asciiTheme="minorHAnsi" w:eastAsiaTheme="minorEastAsia" w:hAnsiTheme="minorHAnsi" w:cstheme="minorBidi"/>
      <w:lang w:val="en-US" w:eastAsia="ja-JP"/>
    </w:rPr>
  </w:style>
  <w:style w:type="paragraph" w:styleId="NoSpacing">
    <w:name w:val="No Spacing"/>
    <w:link w:val="NoSpacingChar"/>
    <w:uiPriority w:val="1"/>
    <w:qFormat/>
    <w:rsid w:val="00FC014F"/>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FC014F"/>
    <w:rPr>
      <w:rFonts w:asciiTheme="minorHAnsi" w:eastAsiaTheme="minorEastAsia" w:hAnsiTheme="minorHAnsi" w:cstheme="minorBidi"/>
      <w:lang w:val="en-US" w:eastAsia="ja-JP"/>
    </w:rPr>
  </w:style>
  <w:style w:type="character" w:customStyle="1" w:styleId="Heading3Char">
    <w:name w:val="Heading 3 Char"/>
    <w:basedOn w:val="DefaultParagraphFont"/>
    <w:link w:val="Heading3"/>
    <w:uiPriority w:val="9"/>
    <w:rsid w:val="00CE6C29"/>
    <w:rPr>
      <w:rFonts w:asciiTheme="majorHAnsi" w:eastAsiaTheme="majorEastAsia" w:hAnsiTheme="majorHAnsi" w:cstheme="majorBidi"/>
      <w:b/>
      <w:bCs/>
      <w:color w:val="94C600" w:themeColor="accent1"/>
    </w:rPr>
  </w:style>
  <w:style w:type="character" w:styleId="IntenseEmphasis">
    <w:name w:val="Intense Emphasis"/>
    <w:basedOn w:val="DefaultParagraphFont"/>
    <w:uiPriority w:val="21"/>
    <w:qFormat/>
    <w:rsid w:val="00B45BFA"/>
    <w:rPr>
      <w:b/>
      <w:bCs/>
      <w:i/>
      <w:iCs/>
      <w:color w:val="94C600" w:themeColor="accent1"/>
    </w:rPr>
  </w:style>
  <w:style w:type="character" w:styleId="FollowedHyperlink">
    <w:name w:val="FollowedHyperlink"/>
    <w:basedOn w:val="DefaultParagraphFont"/>
    <w:uiPriority w:val="99"/>
    <w:semiHidden/>
    <w:unhideWhenUsed/>
    <w:rsid w:val="00B06267"/>
    <w:rPr>
      <w:color w:val="FFA9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0410">
      <w:bodyDiv w:val="1"/>
      <w:marLeft w:val="0"/>
      <w:marRight w:val="0"/>
      <w:marTop w:val="0"/>
      <w:marBottom w:val="0"/>
      <w:divBdr>
        <w:top w:val="none" w:sz="0" w:space="0" w:color="auto"/>
        <w:left w:val="none" w:sz="0" w:space="0" w:color="auto"/>
        <w:bottom w:val="none" w:sz="0" w:space="0" w:color="auto"/>
        <w:right w:val="none" w:sz="0" w:space="0" w:color="auto"/>
      </w:divBdr>
    </w:div>
    <w:div w:id="138621186">
      <w:bodyDiv w:val="1"/>
      <w:marLeft w:val="0"/>
      <w:marRight w:val="0"/>
      <w:marTop w:val="0"/>
      <w:marBottom w:val="0"/>
      <w:divBdr>
        <w:top w:val="none" w:sz="0" w:space="0" w:color="auto"/>
        <w:left w:val="none" w:sz="0" w:space="0" w:color="auto"/>
        <w:bottom w:val="none" w:sz="0" w:space="0" w:color="auto"/>
        <w:right w:val="none" w:sz="0" w:space="0" w:color="auto"/>
      </w:divBdr>
    </w:div>
    <w:div w:id="259267057">
      <w:bodyDiv w:val="1"/>
      <w:marLeft w:val="0"/>
      <w:marRight w:val="0"/>
      <w:marTop w:val="0"/>
      <w:marBottom w:val="0"/>
      <w:divBdr>
        <w:top w:val="none" w:sz="0" w:space="0" w:color="auto"/>
        <w:left w:val="none" w:sz="0" w:space="0" w:color="auto"/>
        <w:bottom w:val="none" w:sz="0" w:space="0" w:color="auto"/>
        <w:right w:val="none" w:sz="0" w:space="0" w:color="auto"/>
      </w:divBdr>
    </w:div>
    <w:div w:id="470829244">
      <w:bodyDiv w:val="1"/>
      <w:marLeft w:val="0"/>
      <w:marRight w:val="0"/>
      <w:marTop w:val="0"/>
      <w:marBottom w:val="0"/>
      <w:divBdr>
        <w:top w:val="none" w:sz="0" w:space="0" w:color="auto"/>
        <w:left w:val="none" w:sz="0" w:space="0" w:color="auto"/>
        <w:bottom w:val="none" w:sz="0" w:space="0" w:color="auto"/>
        <w:right w:val="none" w:sz="0" w:space="0" w:color="auto"/>
      </w:divBdr>
    </w:div>
    <w:div w:id="560795305">
      <w:bodyDiv w:val="1"/>
      <w:marLeft w:val="0"/>
      <w:marRight w:val="0"/>
      <w:marTop w:val="0"/>
      <w:marBottom w:val="0"/>
      <w:divBdr>
        <w:top w:val="none" w:sz="0" w:space="0" w:color="auto"/>
        <w:left w:val="none" w:sz="0" w:space="0" w:color="auto"/>
        <w:bottom w:val="none" w:sz="0" w:space="0" w:color="auto"/>
        <w:right w:val="none" w:sz="0" w:space="0" w:color="auto"/>
      </w:divBdr>
    </w:div>
    <w:div w:id="594634915">
      <w:bodyDiv w:val="1"/>
      <w:marLeft w:val="0"/>
      <w:marRight w:val="0"/>
      <w:marTop w:val="0"/>
      <w:marBottom w:val="0"/>
      <w:divBdr>
        <w:top w:val="none" w:sz="0" w:space="0" w:color="auto"/>
        <w:left w:val="none" w:sz="0" w:space="0" w:color="auto"/>
        <w:bottom w:val="none" w:sz="0" w:space="0" w:color="auto"/>
        <w:right w:val="none" w:sz="0" w:space="0" w:color="auto"/>
      </w:divBdr>
    </w:div>
    <w:div w:id="628629144">
      <w:bodyDiv w:val="1"/>
      <w:marLeft w:val="0"/>
      <w:marRight w:val="0"/>
      <w:marTop w:val="0"/>
      <w:marBottom w:val="0"/>
      <w:divBdr>
        <w:top w:val="none" w:sz="0" w:space="0" w:color="auto"/>
        <w:left w:val="none" w:sz="0" w:space="0" w:color="auto"/>
        <w:bottom w:val="none" w:sz="0" w:space="0" w:color="auto"/>
        <w:right w:val="none" w:sz="0" w:space="0" w:color="auto"/>
      </w:divBdr>
    </w:div>
    <w:div w:id="652872062">
      <w:bodyDiv w:val="1"/>
      <w:marLeft w:val="0"/>
      <w:marRight w:val="0"/>
      <w:marTop w:val="0"/>
      <w:marBottom w:val="0"/>
      <w:divBdr>
        <w:top w:val="none" w:sz="0" w:space="0" w:color="auto"/>
        <w:left w:val="none" w:sz="0" w:space="0" w:color="auto"/>
        <w:bottom w:val="none" w:sz="0" w:space="0" w:color="auto"/>
        <w:right w:val="none" w:sz="0" w:space="0" w:color="auto"/>
      </w:divBdr>
    </w:div>
    <w:div w:id="699549615">
      <w:bodyDiv w:val="1"/>
      <w:marLeft w:val="0"/>
      <w:marRight w:val="0"/>
      <w:marTop w:val="0"/>
      <w:marBottom w:val="0"/>
      <w:divBdr>
        <w:top w:val="none" w:sz="0" w:space="0" w:color="auto"/>
        <w:left w:val="none" w:sz="0" w:space="0" w:color="auto"/>
        <w:bottom w:val="none" w:sz="0" w:space="0" w:color="auto"/>
        <w:right w:val="none" w:sz="0" w:space="0" w:color="auto"/>
      </w:divBdr>
    </w:div>
    <w:div w:id="899561933">
      <w:bodyDiv w:val="1"/>
      <w:marLeft w:val="0"/>
      <w:marRight w:val="0"/>
      <w:marTop w:val="0"/>
      <w:marBottom w:val="0"/>
      <w:divBdr>
        <w:top w:val="none" w:sz="0" w:space="0" w:color="auto"/>
        <w:left w:val="none" w:sz="0" w:space="0" w:color="auto"/>
        <w:bottom w:val="none" w:sz="0" w:space="0" w:color="auto"/>
        <w:right w:val="none" w:sz="0" w:space="0" w:color="auto"/>
      </w:divBdr>
    </w:div>
    <w:div w:id="1012882229">
      <w:bodyDiv w:val="1"/>
      <w:marLeft w:val="0"/>
      <w:marRight w:val="0"/>
      <w:marTop w:val="0"/>
      <w:marBottom w:val="0"/>
      <w:divBdr>
        <w:top w:val="none" w:sz="0" w:space="0" w:color="auto"/>
        <w:left w:val="none" w:sz="0" w:space="0" w:color="auto"/>
        <w:bottom w:val="none" w:sz="0" w:space="0" w:color="auto"/>
        <w:right w:val="none" w:sz="0" w:space="0" w:color="auto"/>
      </w:divBdr>
    </w:div>
    <w:div w:id="1207331829">
      <w:bodyDiv w:val="1"/>
      <w:marLeft w:val="0"/>
      <w:marRight w:val="0"/>
      <w:marTop w:val="0"/>
      <w:marBottom w:val="0"/>
      <w:divBdr>
        <w:top w:val="none" w:sz="0" w:space="0" w:color="auto"/>
        <w:left w:val="none" w:sz="0" w:space="0" w:color="auto"/>
        <w:bottom w:val="none" w:sz="0" w:space="0" w:color="auto"/>
        <w:right w:val="none" w:sz="0" w:space="0" w:color="auto"/>
      </w:divBdr>
    </w:div>
    <w:div w:id="1264849060">
      <w:bodyDiv w:val="1"/>
      <w:marLeft w:val="0"/>
      <w:marRight w:val="0"/>
      <w:marTop w:val="0"/>
      <w:marBottom w:val="0"/>
      <w:divBdr>
        <w:top w:val="none" w:sz="0" w:space="0" w:color="auto"/>
        <w:left w:val="none" w:sz="0" w:space="0" w:color="auto"/>
        <w:bottom w:val="none" w:sz="0" w:space="0" w:color="auto"/>
        <w:right w:val="none" w:sz="0" w:space="0" w:color="auto"/>
      </w:divBdr>
      <w:divsChild>
        <w:div w:id="1347052111">
          <w:marLeft w:val="562"/>
          <w:marRight w:val="0"/>
          <w:marTop w:val="58"/>
          <w:marBottom w:val="0"/>
          <w:divBdr>
            <w:top w:val="none" w:sz="0" w:space="0" w:color="auto"/>
            <w:left w:val="none" w:sz="0" w:space="0" w:color="auto"/>
            <w:bottom w:val="none" w:sz="0" w:space="0" w:color="auto"/>
            <w:right w:val="none" w:sz="0" w:space="0" w:color="auto"/>
          </w:divBdr>
        </w:div>
        <w:div w:id="67652913">
          <w:marLeft w:val="562"/>
          <w:marRight w:val="0"/>
          <w:marTop w:val="58"/>
          <w:marBottom w:val="0"/>
          <w:divBdr>
            <w:top w:val="none" w:sz="0" w:space="0" w:color="auto"/>
            <w:left w:val="none" w:sz="0" w:space="0" w:color="auto"/>
            <w:bottom w:val="none" w:sz="0" w:space="0" w:color="auto"/>
            <w:right w:val="none" w:sz="0" w:space="0" w:color="auto"/>
          </w:divBdr>
        </w:div>
        <w:div w:id="1068649087">
          <w:marLeft w:val="562"/>
          <w:marRight w:val="0"/>
          <w:marTop w:val="58"/>
          <w:marBottom w:val="0"/>
          <w:divBdr>
            <w:top w:val="none" w:sz="0" w:space="0" w:color="auto"/>
            <w:left w:val="none" w:sz="0" w:space="0" w:color="auto"/>
            <w:bottom w:val="none" w:sz="0" w:space="0" w:color="auto"/>
            <w:right w:val="none" w:sz="0" w:space="0" w:color="auto"/>
          </w:divBdr>
        </w:div>
        <w:div w:id="1686443453">
          <w:marLeft w:val="562"/>
          <w:marRight w:val="0"/>
          <w:marTop w:val="58"/>
          <w:marBottom w:val="0"/>
          <w:divBdr>
            <w:top w:val="none" w:sz="0" w:space="0" w:color="auto"/>
            <w:left w:val="none" w:sz="0" w:space="0" w:color="auto"/>
            <w:bottom w:val="none" w:sz="0" w:space="0" w:color="auto"/>
            <w:right w:val="none" w:sz="0" w:space="0" w:color="auto"/>
          </w:divBdr>
        </w:div>
        <w:div w:id="1434937818">
          <w:marLeft w:val="562"/>
          <w:marRight w:val="0"/>
          <w:marTop w:val="58"/>
          <w:marBottom w:val="0"/>
          <w:divBdr>
            <w:top w:val="none" w:sz="0" w:space="0" w:color="auto"/>
            <w:left w:val="none" w:sz="0" w:space="0" w:color="auto"/>
            <w:bottom w:val="none" w:sz="0" w:space="0" w:color="auto"/>
            <w:right w:val="none" w:sz="0" w:space="0" w:color="auto"/>
          </w:divBdr>
        </w:div>
        <w:div w:id="1785927832">
          <w:marLeft w:val="562"/>
          <w:marRight w:val="0"/>
          <w:marTop w:val="58"/>
          <w:marBottom w:val="0"/>
          <w:divBdr>
            <w:top w:val="none" w:sz="0" w:space="0" w:color="auto"/>
            <w:left w:val="none" w:sz="0" w:space="0" w:color="auto"/>
            <w:bottom w:val="none" w:sz="0" w:space="0" w:color="auto"/>
            <w:right w:val="none" w:sz="0" w:space="0" w:color="auto"/>
          </w:divBdr>
        </w:div>
        <w:div w:id="1190532510">
          <w:marLeft w:val="562"/>
          <w:marRight w:val="0"/>
          <w:marTop w:val="58"/>
          <w:marBottom w:val="0"/>
          <w:divBdr>
            <w:top w:val="none" w:sz="0" w:space="0" w:color="auto"/>
            <w:left w:val="none" w:sz="0" w:space="0" w:color="auto"/>
            <w:bottom w:val="none" w:sz="0" w:space="0" w:color="auto"/>
            <w:right w:val="none" w:sz="0" w:space="0" w:color="auto"/>
          </w:divBdr>
        </w:div>
      </w:divsChild>
    </w:div>
    <w:div w:id="1283725060">
      <w:bodyDiv w:val="1"/>
      <w:marLeft w:val="0"/>
      <w:marRight w:val="0"/>
      <w:marTop w:val="0"/>
      <w:marBottom w:val="0"/>
      <w:divBdr>
        <w:top w:val="none" w:sz="0" w:space="0" w:color="auto"/>
        <w:left w:val="none" w:sz="0" w:space="0" w:color="auto"/>
        <w:bottom w:val="none" w:sz="0" w:space="0" w:color="auto"/>
        <w:right w:val="none" w:sz="0" w:space="0" w:color="auto"/>
      </w:divBdr>
    </w:div>
    <w:div w:id="1324046121">
      <w:bodyDiv w:val="1"/>
      <w:marLeft w:val="0"/>
      <w:marRight w:val="0"/>
      <w:marTop w:val="0"/>
      <w:marBottom w:val="0"/>
      <w:divBdr>
        <w:top w:val="none" w:sz="0" w:space="0" w:color="auto"/>
        <w:left w:val="none" w:sz="0" w:space="0" w:color="auto"/>
        <w:bottom w:val="none" w:sz="0" w:space="0" w:color="auto"/>
        <w:right w:val="none" w:sz="0" w:space="0" w:color="auto"/>
      </w:divBdr>
    </w:div>
    <w:div w:id="1408726890">
      <w:bodyDiv w:val="1"/>
      <w:marLeft w:val="0"/>
      <w:marRight w:val="0"/>
      <w:marTop w:val="0"/>
      <w:marBottom w:val="0"/>
      <w:divBdr>
        <w:top w:val="none" w:sz="0" w:space="0" w:color="auto"/>
        <w:left w:val="none" w:sz="0" w:space="0" w:color="auto"/>
        <w:bottom w:val="none" w:sz="0" w:space="0" w:color="auto"/>
        <w:right w:val="none" w:sz="0" w:space="0" w:color="auto"/>
      </w:divBdr>
    </w:div>
    <w:div w:id="1452942386">
      <w:bodyDiv w:val="1"/>
      <w:marLeft w:val="0"/>
      <w:marRight w:val="0"/>
      <w:marTop w:val="0"/>
      <w:marBottom w:val="0"/>
      <w:divBdr>
        <w:top w:val="none" w:sz="0" w:space="0" w:color="auto"/>
        <w:left w:val="none" w:sz="0" w:space="0" w:color="auto"/>
        <w:bottom w:val="none" w:sz="0" w:space="0" w:color="auto"/>
        <w:right w:val="none" w:sz="0" w:space="0" w:color="auto"/>
      </w:divBdr>
    </w:div>
    <w:div w:id="1779717556">
      <w:bodyDiv w:val="1"/>
      <w:marLeft w:val="0"/>
      <w:marRight w:val="0"/>
      <w:marTop w:val="0"/>
      <w:marBottom w:val="0"/>
      <w:divBdr>
        <w:top w:val="none" w:sz="0" w:space="0" w:color="auto"/>
        <w:left w:val="none" w:sz="0" w:space="0" w:color="auto"/>
        <w:bottom w:val="none" w:sz="0" w:space="0" w:color="auto"/>
        <w:right w:val="none" w:sz="0" w:space="0" w:color="auto"/>
      </w:divBdr>
    </w:div>
    <w:div w:id="1914075549">
      <w:bodyDiv w:val="1"/>
      <w:marLeft w:val="0"/>
      <w:marRight w:val="0"/>
      <w:marTop w:val="0"/>
      <w:marBottom w:val="0"/>
      <w:divBdr>
        <w:top w:val="none" w:sz="0" w:space="0" w:color="auto"/>
        <w:left w:val="none" w:sz="0" w:space="0" w:color="auto"/>
        <w:bottom w:val="none" w:sz="0" w:space="0" w:color="auto"/>
        <w:right w:val="none" w:sz="0" w:space="0" w:color="auto"/>
      </w:divBdr>
    </w:div>
    <w:div w:id="2129812229">
      <w:bodyDiv w:val="1"/>
      <w:marLeft w:val="0"/>
      <w:marRight w:val="0"/>
      <w:marTop w:val="0"/>
      <w:marBottom w:val="0"/>
      <w:divBdr>
        <w:top w:val="none" w:sz="0" w:space="0" w:color="auto"/>
        <w:left w:val="none" w:sz="0" w:space="0" w:color="auto"/>
        <w:bottom w:val="none" w:sz="0" w:space="0" w:color="auto"/>
        <w:right w:val="none" w:sz="0" w:space="0" w:color="auto"/>
      </w:divBdr>
    </w:div>
    <w:div w:id="21382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3.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oter" Target="footer2.xml"/><Relationship Id="rId38"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gif"/><Relationship Id="rId32" Type="http://schemas.openxmlformats.org/officeDocument/2006/relationships/footer" Target="footer1.xml"/><Relationship Id="rId37" Type="http://schemas.openxmlformats.org/officeDocument/2006/relationships/image" Target="media/image21.png"/><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1.bin"/><Relationship Id="rId28" Type="http://schemas.openxmlformats.org/officeDocument/2006/relationships/image" Target="media/image19.png"/><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529-299C-4420-BF9E-2F2C7C7F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Confirm Student Progression (CSP)for Research</vt:lpstr>
    </vt:vector>
  </TitlesOfParts>
  <Company>University of Huddersfield</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 Student Progression (CSP)for Research</dc:title>
  <dc:subject>User Guide</dc:subject>
  <dc:creator>ASIS Support</dc:creator>
  <cp:lastModifiedBy>Susan Branton</cp:lastModifiedBy>
  <cp:revision>4</cp:revision>
  <cp:lastPrinted>2019-09-16T11:26:00Z</cp:lastPrinted>
  <dcterms:created xsi:type="dcterms:W3CDTF">2019-09-30T09:59:00Z</dcterms:created>
  <dcterms:modified xsi:type="dcterms:W3CDTF">2019-09-30T14:42:00Z</dcterms:modified>
</cp:coreProperties>
</file>