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D1F05" w14:textId="700EEACF" w:rsidR="00695D4E" w:rsidRDefault="00695D4E" w:rsidP="006018C5">
      <w:pPr>
        <w:spacing w:after="120"/>
        <w:ind w:hanging="284"/>
        <w:jc w:val="center"/>
        <w:rPr>
          <w:rFonts w:asciiTheme="majorHAnsi" w:eastAsiaTheme="majorEastAsia" w:hAnsiTheme="majorHAnsi" w:cstheme="majorBidi"/>
          <w:b/>
          <w:bCs/>
          <w:color w:val="2F5496" w:themeColor="accent1" w:themeShade="BF"/>
          <w:sz w:val="28"/>
          <w:szCs w:val="28"/>
        </w:rPr>
      </w:pPr>
      <w:r>
        <w:rPr>
          <w:rFonts w:asciiTheme="majorHAnsi" w:eastAsiaTheme="majorEastAsia" w:hAnsiTheme="majorHAnsi" w:cstheme="majorBidi"/>
          <w:b/>
          <w:bCs/>
          <w:color w:val="2F5496" w:themeColor="accent1" w:themeShade="BF"/>
          <w:sz w:val="28"/>
          <w:szCs w:val="28"/>
        </w:rPr>
        <w:t xml:space="preserve">A guide to </w:t>
      </w:r>
      <w:r w:rsidR="00FC60C9">
        <w:rPr>
          <w:rFonts w:asciiTheme="majorHAnsi" w:eastAsiaTheme="majorEastAsia" w:hAnsiTheme="majorHAnsi" w:cstheme="majorBidi"/>
          <w:b/>
          <w:bCs/>
          <w:color w:val="2F5496" w:themeColor="accent1" w:themeShade="BF"/>
          <w:sz w:val="28"/>
          <w:szCs w:val="28"/>
        </w:rPr>
        <w:t>recording</w:t>
      </w:r>
      <w:r>
        <w:rPr>
          <w:rFonts w:asciiTheme="majorHAnsi" w:eastAsiaTheme="majorEastAsia" w:hAnsiTheme="majorHAnsi" w:cstheme="majorBidi"/>
          <w:b/>
          <w:bCs/>
          <w:color w:val="2F5496" w:themeColor="accent1" w:themeShade="BF"/>
          <w:sz w:val="28"/>
          <w:szCs w:val="28"/>
        </w:rPr>
        <w:t xml:space="preserve"> </w:t>
      </w:r>
      <w:r w:rsidR="00EC2D9D">
        <w:rPr>
          <w:rFonts w:asciiTheme="majorHAnsi" w:eastAsiaTheme="majorEastAsia" w:hAnsiTheme="majorHAnsi" w:cstheme="majorBidi"/>
          <w:b/>
          <w:bCs/>
          <w:color w:val="2F5496" w:themeColor="accent1" w:themeShade="BF"/>
          <w:sz w:val="28"/>
          <w:szCs w:val="28"/>
        </w:rPr>
        <w:t xml:space="preserve">your </w:t>
      </w:r>
      <w:r w:rsidR="00990348">
        <w:rPr>
          <w:rFonts w:asciiTheme="majorHAnsi" w:eastAsiaTheme="majorEastAsia" w:hAnsiTheme="majorHAnsi" w:cstheme="majorBidi"/>
          <w:b/>
          <w:bCs/>
          <w:color w:val="2F5496" w:themeColor="accent1" w:themeShade="BF"/>
          <w:sz w:val="28"/>
          <w:szCs w:val="28"/>
        </w:rPr>
        <w:t>personal</w:t>
      </w:r>
      <w:r w:rsidR="00095E87">
        <w:rPr>
          <w:rFonts w:asciiTheme="majorHAnsi" w:eastAsiaTheme="majorEastAsia" w:hAnsiTheme="majorHAnsi" w:cstheme="majorBidi"/>
          <w:b/>
          <w:bCs/>
          <w:color w:val="2F5496" w:themeColor="accent1" w:themeShade="BF"/>
          <w:sz w:val="28"/>
          <w:szCs w:val="28"/>
        </w:rPr>
        <w:t xml:space="preserve"> </w:t>
      </w:r>
      <w:r>
        <w:rPr>
          <w:rFonts w:asciiTheme="majorHAnsi" w:eastAsiaTheme="majorEastAsia" w:hAnsiTheme="majorHAnsi" w:cstheme="majorBidi"/>
          <w:b/>
          <w:bCs/>
          <w:color w:val="2F5496" w:themeColor="accent1" w:themeShade="BF"/>
          <w:sz w:val="28"/>
          <w:szCs w:val="28"/>
        </w:rPr>
        <w:t>development</w:t>
      </w:r>
      <w:r w:rsidR="006018C5">
        <w:rPr>
          <w:rFonts w:asciiTheme="majorHAnsi" w:eastAsiaTheme="majorEastAsia" w:hAnsiTheme="majorHAnsi" w:cstheme="majorBidi"/>
          <w:b/>
          <w:bCs/>
          <w:color w:val="2F5496" w:themeColor="accent1" w:themeShade="BF"/>
          <w:sz w:val="28"/>
          <w:szCs w:val="28"/>
        </w:rPr>
        <w:t xml:space="preserve"> </w:t>
      </w:r>
      <w:r w:rsidR="00FC60C9">
        <w:rPr>
          <w:rFonts w:asciiTheme="majorHAnsi" w:eastAsiaTheme="majorEastAsia" w:hAnsiTheme="majorHAnsi" w:cstheme="majorBidi"/>
          <w:b/>
          <w:bCs/>
          <w:color w:val="2F5496" w:themeColor="accent1" w:themeShade="BF"/>
          <w:sz w:val="28"/>
          <w:szCs w:val="28"/>
        </w:rPr>
        <w:t>activities</w:t>
      </w:r>
    </w:p>
    <w:p w14:paraId="6488C63F" w14:textId="0E26D5DA" w:rsidR="00990348" w:rsidRPr="00990348" w:rsidRDefault="00990348" w:rsidP="00990348">
      <w:pPr>
        <w:spacing w:after="120"/>
        <w:ind w:left="-284"/>
        <w:rPr>
          <w:rFonts w:asciiTheme="majorHAnsi" w:eastAsiaTheme="majorEastAsia" w:hAnsiTheme="majorHAnsi" w:cstheme="majorBidi"/>
          <w:i/>
          <w:iCs/>
        </w:rPr>
      </w:pPr>
      <w:bookmarkStart w:id="0" w:name="_Hlk159858098"/>
      <w:r w:rsidRPr="00990348">
        <w:rPr>
          <w:rFonts w:asciiTheme="majorHAnsi" w:eastAsiaTheme="majorEastAsia" w:hAnsiTheme="majorHAnsi" w:cstheme="majorBidi"/>
          <w:i/>
          <w:iCs/>
        </w:rPr>
        <w:t>(</w:t>
      </w:r>
      <w:r w:rsidRPr="00990348">
        <w:rPr>
          <w:rFonts w:asciiTheme="majorHAnsi" w:eastAsiaTheme="majorEastAsia" w:hAnsiTheme="majorHAnsi" w:cstheme="majorBidi"/>
          <w:i/>
          <w:iCs/>
        </w:rPr>
        <w:t>For research staff only, bespoke guidance exists on the process</w:t>
      </w:r>
      <w:r w:rsidR="00BB2F52">
        <w:rPr>
          <w:rFonts w:asciiTheme="majorHAnsi" w:eastAsiaTheme="majorEastAsia" w:hAnsiTheme="majorHAnsi" w:cstheme="majorBidi"/>
          <w:i/>
          <w:iCs/>
        </w:rPr>
        <w:t xml:space="preserve"> to follow that</w:t>
      </w:r>
      <w:r w:rsidRPr="00990348">
        <w:rPr>
          <w:rFonts w:asciiTheme="majorHAnsi" w:eastAsiaTheme="majorEastAsia" w:hAnsiTheme="majorHAnsi" w:cstheme="majorBidi"/>
          <w:i/>
          <w:iCs/>
        </w:rPr>
        <w:t xml:space="preserve"> can be </w:t>
      </w:r>
      <w:hyperlink r:id="rId10" w:history="1">
        <w:r w:rsidRPr="00784A2F">
          <w:rPr>
            <w:rStyle w:val="Hyperlink"/>
            <w:rFonts w:asciiTheme="majorHAnsi" w:eastAsiaTheme="majorEastAsia" w:hAnsiTheme="majorHAnsi" w:cstheme="majorBidi"/>
            <w:b/>
            <w:bCs/>
            <w:i/>
            <w:iCs/>
            <w:color w:val="2F5496" w:themeColor="accent1" w:themeShade="BF"/>
          </w:rPr>
          <w:t>found here</w:t>
        </w:r>
      </w:hyperlink>
      <w:r w:rsidRPr="00990348">
        <w:rPr>
          <w:rFonts w:asciiTheme="majorHAnsi" w:eastAsiaTheme="majorEastAsia" w:hAnsiTheme="majorHAnsi" w:cstheme="majorBidi"/>
          <w:i/>
          <w:iCs/>
        </w:rPr>
        <w:t>)</w:t>
      </w:r>
    </w:p>
    <w:p w14:paraId="416DCC6F" w14:textId="77777777" w:rsidR="00990348" w:rsidRDefault="00990348" w:rsidP="00990348">
      <w:pPr>
        <w:spacing w:after="120"/>
        <w:ind w:hanging="284"/>
        <w:rPr>
          <w:rFonts w:asciiTheme="majorHAnsi" w:eastAsiaTheme="majorEastAsia" w:hAnsiTheme="majorHAnsi" w:cstheme="majorBidi"/>
          <w:b/>
          <w:bCs/>
          <w:color w:val="2F5496" w:themeColor="accent1" w:themeShade="BF"/>
          <w:sz w:val="28"/>
          <w:szCs w:val="28"/>
        </w:rPr>
      </w:pPr>
    </w:p>
    <w:p w14:paraId="17129D70" w14:textId="3D856483" w:rsidR="00990348" w:rsidRDefault="001424D9" w:rsidP="00990348">
      <w:pPr>
        <w:spacing w:after="120"/>
        <w:ind w:hanging="284"/>
        <w:rPr>
          <w:rFonts w:asciiTheme="majorHAnsi" w:eastAsiaTheme="majorEastAsia" w:hAnsiTheme="majorHAnsi" w:cstheme="majorBidi"/>
          <w:b/>
          <w:bCs/>
          <w:color w:val="2F5496" w:themeColor="accent1" w:themeShade="BF"/>
          <w:sz w:val="28"/>
          <w:szCs w:val="28"/>
        </w:rPr>
      </w:pPr>
      <w:r>
        <w:rPr>
          <w:rFonts w:asciiTheme="majorHAnsi" w:eastAsiaTheme="majorEastAsia" w:hAnsiTheme="majorHAnsi" w:cstheme="majorBidi"/>
          <w:b/>
          <w:bCs/>
          <w:color w:val="2F5496" w:themeColor="accent1" w:themeShade="BF"/>
          <w:sz w:val="28"/>
          <w:szCs w:val="28"/>
        </w:rPr>
        <w:t>How to</w:t>
      </w:r>
      <w:r w:rsidR="00280B36">
        <w:rPr>
          <w:rFonts w:asciiTheme="majorHAnsi" w:eastAsiaTheme="majorEastAsia" w:hAnsiTheme="majorHAnsi" w:cstheme="majorBidi"/>
          <w:b/>
          <w:bCs/>
          <w:color w:val="2F5496" w:themeColor="accent1" w:themeShade="BF"/>
          <w:sz w:val="28"/>
          <w:szCs w:val="28"/>
        </w:rPr>
        <w:t xml:space="preserve"> record </w:t>
      </w:r>
      <w:bookmarkEnd w:id="0"/>
      <w:r w:rsidR="00280B36">
        <w:rPr>
          <w:rFonts w:asciiTheme="majorHAnsi" w:eastAsiaTheme="majorEastAsia" w:hAnsiTheme="majorHAnsi" w:cstheme="majorBidi"/>
          <w:b/>
          <w:bCs/>
          <w:color w:val="2F5496" w:themeColor="accent1" w:themeShade="BF"/>
          <w:sz w:val="28"/>
          <w:szCs w:val="28"/>
        </w:rPr>
        <w:t xml:space="preserve">development activities on </w:t>
      </w:r>
      <w:r w:rsidR="00C811CB">
        <w:rPr>
          <w:rFonts w:asciiTheme="majorHAnsi" w:eastAsiaTheme="majorEastAsia" w:hAnsiTheme="majorHAnsi" w:cstheme="majorBidi"/>
          <w:b/>
          <w:bCs/>
          <w:color w:val="2F5496" w:themeColor="accent1" w:themeShade="BF"/>
          <w:sz w:val="28"/>
          <w:szCs w:val="28"/>
        </w:rPr>
        <w:t>‘</w:t>
      </w:r>
      <w:r w:rsidR="00280B36">
        <w:rPr>
          <w:rFonts w:asciiTheme="majorHAnsi" w:eastAsiaTheme="majorEastAsia" w:hAnsiTheme="majorHAnsi" w:cstheme="majorBidi"/>
          <w:b/>
          <w:bCs/>
          <w:color w:val="2F5496" w:themeColor="accent1" w:themeShade="BF"/>
          <w:sz w:val="28"/>
          <w:szCs w:val="28"/>
        </w:rPr>
        <w:t>My Learning</w:t>
      </w:r>
      <w:r w:rsidR="00C811CB">
        <w:rPr>
          <w:rFonts w:asciiTheme="majorHAnsi" w:eastAsiaTheme="majorEastAsia" w:hAnsiTheme="majorHAnsi" w:cstheme="majorBidi"/>
          <w:b/>
          <w:bCs/>
          <w:color w:val="2F5496" w:themeColor="accent1" w:themeShade="BF"/>
          <w:sz w:val="28"/>
          <w:szCs w:val="28"/>
        </w:rPr>
        <w:t>’</w:t>
      </w:r>
      <w:r w:rsidR="00990348" w:rsidRPr="00990348">
        <w:rPr>
          <w:rFonts w:asciiTheme="majorHAnsi" w:eastAsiaTheme="majorEastAsia" w:hAnsiTheme="majorHAnsi" w:cstheme="majorBidi"/>
          <w:b/>
          <w:bCs/>
          <w:color w:val="2F5496" w:themeColor="accent1" w:themeShade="BF"/>
          <w:sz w:val="28"/>
          <w:szCs w:val="28"/>
        </w:rPr>
        <w:t xml:space="preserve"> </w:t>
      </w:r>
    </w:p>
    <w:p w14:paraId="1E3E294C" w14:textId="13EBC171" w:rsidR="00280B36" w:rsidRPr="0055042A" w:rsidRDefault="007401FF" w:rsidP="00280B36">
      <w:pPr>
        <w:pStyle w:val="ListParagraph"/>
        <w:numPr>
          <w:ilvl w:val="0"/>
          <w:numId w:val="1"/>
        </w:numPr>
        <w:spacing w:after="0"/>
        <w:ind w:right="-359"/>
        <w:rPr>
          <w:rStyle w:val="Hyperlink"/>
          <w:color w:val="auto"/>
          <w:u w:val="none"/>
        </w:rPr>
      </w:pPr>
      <w:r w:rsidRPr="00280B36">
        <w:rPr>
          <w:noProof/>
        </w:rPr>
        <w:drawing>
          <wp:anchor distT="0" distB="0" distL="114300" distR="114300" simplePos="0" relativeHeight="251658240" behindDoc="0" locked="0" layoutInCell="1" allowOverlap="1" wp14:anchorId="2ABE95A5" wp14:editId="2775F3E0">
            <wp:simplePos x="0" y="0"/>
            <wp:positionH relativeFrom="column">
              <wp:posOffset>4391025</wp:posOffset>
            </wp:positionH>
            <wp:positionV relativeFrom="paragraph">
              <wp:posOffset>113030</wp:posOffset>
            </wp:positionV>
            <wp:extent cx="723900" cy="699770"/>
            <wp:effectExtent l="0" t="0" r="0" b="5080"/>
            <wp:wrapNone/>
            <wp:docPr id="183810918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109180"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23900" cy="699770"/>
                    </a:xfrm>
                    <a:prstGeom prst="rect">
                      <a:avLst/>
                    </a:prstGeom>
                  </pic:spPr>
                </pic:pic>
              </a:graphicData>
            </a:graphic>
            <wp14:sizeRelH relativeFrom="page">
              <wp14:pctWidth>0</wp14:pctWidth>
            </wp14:sizeRelH>
            <wp14:sizeRelV relativeFrom="page">
              <wp14:pctHeight>0</wp14:pctHeight>
            </wp14:sizeRelV>
          </wp:anchor>
        </w:drawing>
      </w:r>
      <w:r w:rsidR="00280B36">
        <w:t xml:space="preserve">Log into My HR </w:t>
      </w:r>
      <w:hyperlink r:id="rId12" w:history="1">
        <w:r w:rsidR="00280B36" w:rsidRPr="00B43B93">
          <w:rPr>
            <w:rStyle w:val="Hyperlink"/>
          </w:rPr>
          <w:t>https://myhr.hud.ac.uk</w:t>
        </w:r>
      </w:hyperlink>
    </w:p>
    <w:p w14:paraId="0DE5BED7" w14:textId="4AFE9E0A" w:rsidR="0055042A" w:rsidRDefault="0055042A" w:rsidP="0055042A">
      <w:pPr>
        <w:pStyle w:val="ListParagraph"/>
        <w:spacing w:after="0"/>
        <w:ind w:left="436" w:right="-359"/>
      </w:pPr>
    </w:p>
    <w:p w14:paraId="51C30A78" w14:textId="17336C91" w:rsidR="00280B36" w:rsidRDefault="00280B36" w:rsidP="00280B36">
      <w:pPr>
        <w:pStyle w:val="ListParagraph"/>
        <w:numPr>
          <w:ilvl w:val="0"/>
          <w:numId w:val="1"/>
        </w:numPr>
        <w:spacing w:after="0"/>
        <w:ind w:right="-359"/>
      </w:pPr>
      <w:r>
        <w:t xml:space="preserve">Select </w:t>
      </w:r>
      <w:r w:rsidR="008200A3">
        <w:t>the ‘</w:t>
      </w:r>
      <w:r w:rsidRPr="008C0300">
        <w:rPr>
          <w:b/>
          <w:bCs/>
          <w:color w:val="2F5496" w:themeColor="accent1" w:themeShade="BF"/>
        </w:rPr>
        <w:t>My Learning</w:t>
      </w:r>
      <w:r w:rsidR="008200A3">
        <w:t>’</w:t>
      </w:r>
      <w:r>
        <w:t xml:space="preserve"> </w:t>
      </w:r>
      <w:r w:rsidR="008200A3">
        <w:t>icon f</w:t>
      </w:r>
      <w:r>
        <w:t>rom the left</w:t>
      </w:r>
      <w:r w:rsidR="00AD4E08">
        <w:t>-</w:t>
      </w:r>
      <w:r>
        <w:t>hand side of your dashboard</w:t>
      </w:r>
      <w:r w:rsidR="008200A3">
        <w:t>:</w:t>
      </w:r>
    </w:p>
    <w:p w14:paraId="03DEC627" w14:textId="77777777" w:rsidR="008200A3" w:rsidRDefault="008200A3" w:rsidP="008200A3">
      <w:pPr>
        <w:spacing w:after="0"/>
        <w:ind w:right="-359"/>
      </w:pPr>
    </w:p>
    <w:p w14:paraId="76AD67CE" w14:textId="5C190A21" w:rsidR="008200A3" w:rsidRDefault="008200A3" w:rsidP="00280B36">
      <w:pPr>
        <w:pStyle w:val="ListParagraph"/>
        <w:numPr>
          <w:ilvl w:val="0"/>
          <w:numId w:val="1"/>
        </w:numPr>
        <w:spacing w:after="0"/>
        <w:ind w:right="-359"/>
      </w:pPr>
      <w:r>
        <w:t>Select the ‘</w:t>
      </w:r>
      <w:r w:rsidRPr="008C0300">
        <w:rPr>
          <w:b/>
          <w:bCs/>
          <w:color w:val="2F5496" w:themeColor="accent1" w:themeShade="BF"/>
        </w:rPr>
        <w:t>My courses</w:t>
      </w:r>
      <w:r>
        <w:t>’ tab at the top of the page:</w:t>
      </w:r>
    </w:p>
    <w:p w14:paraId="719B1649" w14:textId="6CF684F4" w:rsidR="008200A3" w:rsidRDefault="008200A3" w:rsidP="008200A3">
      <w:pPr>
        <w:pStyle w:val="ListParagraph"/>
        <w:spacing w:after="0"/>
        <w:ind w:left="436" w:right="-359"/>
      </w:pPr>
      <w:r w:rsidRPr="008200A3">
        <w:rPr>
          <w:noProof/>
        </w:rPr>
        <w:drawing>
          <wp:inline distT="0" distB="0" distL="0" distR="0" wp14:anchorId="175668C2" wp14:editId="4899B9B2">
            <wp:extent cx="2884081" cy="787400"/>
            <wp:effectExtent l="0" t="0" r="0" b="0"/>
            <wp:docPr id="88237519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375196" name="Picture 1">
                      <a:extLst>
                        <a:ext uri="{C183D7F6-B498-43B3-948B-1728B52AA6E4}">
                          <adec:decorative xmlns:adec="http://schemas.microsoft.com/office/drawing/2017/decorative" val="1"/>
                        </a:ext>
                      </a:extLst>
                    </pic:cNvPr>
                    <pic:cNvPicPr/>
                  </pic:nvPicPr>
                  <pic:blipFill>
                    <a:blip r:embed="rId13"/>
                    <a:stretch>
                      <a:fillRect/>
                    </a:stretch>
                  </pic:blipFill>
                  <pic:spPr>
                    <a:xfrm>
                      <a:off x="0" y="0"/>
                      <a:ext cx="2889777" cy="788955"/>
                    </a:xfrm>
                    <a:prstGeom prst="rect">
                      <a:avLst/>
                    </a:prstGeom>
                  </pic:spPr>
                </pic:pic>
              </a:graphicData>
            </a:graphic>
          </wp:inline>
        </w:drawing>
      </w:r>
    </w:p>
    <w:p w14:paraId="6EA9A981" w14:textId="2666D73F" w:rsidR="0055042A" w:rsidRDefault="0055042A" w:rsidP="0055042A">
      <w:pPr>
        <w:pStyle w:val="ListParagraph"/>
        <w:spacing w:after="0"/>
        <w:ind w:left="436" w:right="-359"/>
      </w:pPr>
    </w:p>
    <w:p w14:paraId="34C27DBE" w14:textId="4A1B72C3" w:rsidR="0055042A" w:rsidRDefault="0055042A" w:rsidP="001665B7">
      <w:pPr>
        <w:pStyle w:val="ListParagraph"/>
        <w:spacing w:before="120" w:after="120"/>
        <w:ind w:left="436" w:right="-46"/>
      </w:pPr>
      <w:r>
        <w:t xml:space="preserve">…this </w:t>
      </w:r>
      <w:r w:rsidR="00345172">
        <w:t xml:space="preserve">will </w:t>
      </w:r>
      <w:r>
        <w:t xml:space="preserve">show any learning and development activities you have booked </w:t>
      </w:r>
      <w:r w:rsidR="001424D9">
        <w:t xml:space="preserve">internally </w:t>
      </w:r>
      <w:r w:rsidR="006C6355">
        <w:t xml:space="preserve">via </w:t>
      </w:r>
      <w:hyperlink r:id="rId14" w:history="1">
        <w:r w:rsidR="006C6355">
          <w:rPr>
            <w:color w:val="0000FF"/>
            <w:u w:val="single"/>
          </w:rPr>
          <w:t>P&amp;OD</w:t>
        </w:r>
      </w:hyperlink>
      <w:r w:rsidR="001424D9">
        <w:rPr>
          <w:color w:val="0000FF"/>
          <w:u w:val="single"/>
        </w:rPr>
        <w:t xml:space="preserve"> </w:t>
      </w:r>
      <w:r>
        <w:t>(</w:t>
      </w:r>
      <w:r w:rsidR="001424D9">
        <w:t xml:space="preserve">NB: </w:t>
      </w:r>
      <w:r>
        <w:t xml:space="preserve">these </w:t>
      </w:r>
      <w:r w:rsidR="00565DFD">
        <w:t xml:space="preserve">activities </w:t>
      </w:r>
      <w:r>
        <w:t>are included on your record automatically).</w:t>
      </w:r>
    </w:p>
    <w:p w14:paraId="6718BC87" w14:textId="028DE85F" w:rsidR="0055042A" w:rsidRDefault="0055042A" w:rsidP="0055042A">
      <w:pPr>
        <w:pStyle w:val="ListParagraph"/>
        <w:spacing w:after="0"/>
        <w:ind w:left="436" w:right="-359"/>
      </w:pPr>
    </w:p>
    <w:p w14:paraId="63ADA40C" w14:textId="0C9EE7F0" w:rsidR="00280B36" w:rsidRDefault="0055042A" w:rsidP="00280B36">
      <w:pPr>
        <w:pStyle w:val="ListParagraph"/>
        <w:numPr>
          <w:ilvl w:val="0"/>
          <w:numId w:val="1"/>
        </w:numPr>
        <w:spacing w:after="0"/>
        <w:ind w:right="-359"/>
      </w:pPr>
      <w:r>
        <w:t xml:space="preserve">To add any additional </w:t>
      </w:r>
      <w:r w:rsidR="008971B2">
        <w:t xml:space="preserve">personal learning and </w:t>
      </w:r>
      <w:r>
        <w:t>development activities you have undertaken</w:t>
      </w:r>
      <w:r w:rsidR="00BC0F19">
        <w:t xml:space="preserve"> (e.g. attending </w:t>
      </w:r>
      <w:r w:rsidR="00994997">
        <w:t>an external conference or workshop</w:t>
      </w:r>
      <w:r w:rsidR="00B86121">
        <w:t>)</w:t>
      </w:r>
      <w:r>
        <w:t>, s</w:t>
      </w:r>
      <w:r w:rsidR="008200A3">
        <w:t xml:space="preserve">croll down to </w:t>
      </w:r>
      <w:r>
        <w:t>find the ‘add personal learning’ button:</w:t>
      </w:r>
    </w:p>
    <w:p w14:paraId="690C7700" w14:textId="72B5C77A" w:rsidR="00280B36" w:rsidRDefault="008200A3" w:rsidP="00280B36">
      <w:pPr>
        <w:spacing w:after="0"/>
        <w:ind w:left="-284" w:right="-359"/>
      </w:pPr>
      <w:r w:rsidRPr="00A1043D">
        <w:rPr>
          <w:noProof/>
        </w:rPr>
        <w:drawing>
          <wp:anchor distT="0" distB="0" distL="114300" distR="114300" simplePos="0" relativeHeight="251658241" behindDoc="0" locked="0" layoutInCell="1" allowOverlap="1" wp14:anchorId="6446B6CF" wp14:editId="7319960A">
            <wp:simplePos x="0" y="0"/>
            <wp:positionH relativeFrom="column">
              <wp:posOffset>247650</wp:posOffset>
            </wp:positionH>
            <wp:positionV relativeFrom="paragraph">
              <wp:posOffset>29845</wp:posOffset>
            </wp:positionV>
            <wp:extent cx="2463927" cy="533427"/>
            <wp:effectExtent l="0" t="0" r="0" b="0"/>
            <wp:wrapNone/>
            <wp:docPr id="165875460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754603" name="Picture 1">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2463927" cy="533427"/>
                    </a:xfrm>
                    <a:prstGeom prst="rect">
                      <a:avLst/>
                    </a:prstGeom>
                  </pic:spPr>
                </pic:pic>
              </a:graphicData>
            </a:graphic>
          </wp:anchor>
        </w:drawing>
      </w:r>
    </w:p>
    <w:p w14:paraId="78074697" w14:textId="78E42F77" w:rsidR="00280B36" w:rsidRDefault="00280B36" w:rsidP="00280B36">
      <w:pPr>
        <w:spacing w:after="0"/>
        <w:ind w:left="-284" w:right="-359"/>
      </w:pPr>
    </w:p>
    <w:p w14:paraId="1A71B382" w14:textId="3231A2C4" w:rsidR="00280B36" w:rsidRDefault="00280B36" w:rsidP="0055042A">
      <w:pPr>
        <w:spacing w:after="120"/>
        <w:ind w:left="-284" w:right="-359"/>
      </w:pPr>
    </w:p>
    <w:p w14:paraId="477B2E03" w14:textId="3548DBAD" w:rsidR="00280B36" w:rsidRDefault="00AB6A95" w:rsidP="00280B36">
      <w:pPr>
        <w:pStyle w:val="ListParagraph"/>
        <w:numPr>
          <w:ilvl w:val="0"/>
          <w:numId w:val="2"/>
        </w:numPr>
        <w:spacing w:after="0"/>
        <w:ind w:right="-359"/>
      </w:pPr>
      <w:r>
        <w:t>Add and save the details</w:t>
      </w:r>
      <w:r w:rsidR="001665B7">
        <w:t xml:space="preserve"> of your learning:</w:t>
      </w:r>
    </w:p>
    <w:p w14:paraId="4D1F3D6E" w14:textId="0DED35E9" w:rsidR="00280B36" w:rsidRDefault="00AB6A95" w:rsidP="00280B36">
      <w:pPr>
        <w:spacing w:after="0"/>
        <w:ind w:left="-284" w:right="-359"/>
      </w:pPr>
      <w:r w:rsidRPr="00A1043D">
        <w:rPr>
          <w:noProof/>
        </w:rPr>
        <w:drawing>
          <wp:anchor distT="0" distB="0" distL="114300" distR="114300" simplePos="0" relativeHeight="251658242" behindDoc="0" locked="0" layoutInCell="1" allowOverlap="1" wp14:anchorId="0CF51795" wp14:editId="379DEA48">
            <wp:simplePos x="0" y="0"/>
            <wp:positionH relativeFrom="column">
              <wp:posOffset>228601</wp:posOffset>
            </wp:positionH>
            <wp:positionV relativeFrom="paragraph">
              <wp:posOffset>34290</wp:posOffset>
            </wp:positionV>
            <wp:extent cx="3441700" cy="2147363"/>
            <wp:effectExtent l="0" t="0" r="6350" b="5715"/>
            <wp:wrapNone/>
            <wp:docPr id="196393480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934808" name="Picture 1">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55858" cy="2156197"/>
                    </a:xfrm>
                    <a:prstGeom prst="rect">
                      <a:avLst/>
                    </a:prstGeom>
                  </pic:spPr>
                </pic:pic>
              </a:graphicData>
            </a:graphic>
            <wp14:sizeRelH relativeFrom="page">
              <wp14:pctWidth>0</wp14:pctWidth>
            </wp14:sizeRelH>
            <wp14:sizeRelV relativeFrom="page">
              <wp14:pctHeight>0</wp14:pctHeight>
            </wp14:sizeRelV>
          </wp:anchor>
        </w:drawing>
      </w:r>
    </w:p>
    <w:p w14:paraId="1E38BF98" w14:textId="6D7F19C8" w:rsidR="00AB6A95" w:rsidRDefault="00AB6A95" w:rsidP="00280B36">
      <w:pPr>
        <w:spacing w:after="0"/>
        <w:ind w:left="-284" w:right="-359"/>
      </w:pPr>
    </w:p>
    <w:p w14:paraId="725172E0" w14:textId="6C70CA45" w:rsidR="00280B36" w:rsidRDefault="00280B36" w:rsidP="00AB6A95">
      <w:pPr>
        <w:spacing w:after="0"/>
        <w:ind w:right="-359"/>
      </w:pPr>
    </w:p>
    <w:p w14:paraId="348BE55E" w14:textId="4429B1B4" w:rsidR="00280B36" w:rsidRDefault="00280B36" w:rsidP="00280B36">
      <w:pPr>
        <w:ind w:hanging="284"/>
      </w:pPr>
    </w:p>
    <w:p w14:paraId="071BD85C" w14:textId="252D4ED8" w:rsidR="0004636D" w:rsidRDefault="0004636D"/>
    <w:p w14:paraId="73703148" w14:textId="037F367D" w:rsidR="00ED5084" w:rsidRDefault="00ED5084"/>
    <w:p w14:paraId="7D4FA096" w14:textId="43FB11DD" w:rsidR="00ED5084" w:rsidRDefault="00ED5084"/>
    <w:p w14:paraId="445EB7EE" w14:textId="668892EA" w:rsidR="00ED5084" w:rsidRDefault="00ED5084"/>
    <w:p w14:paraId="547576E2" w14:textId="5C3795B5" w:rsidR="00ED5084" w:rsidRDefault="00ED5084"/>
    <w:p w14:paraId="7FCA37BB" w14:textId="48F9B094" w:rsidR="00ED5084" w:rsidRDefault="00ED5084"/>
    <w:p w14:paraId="3F3DE0ED" w14:textId="4D81B689" w:rsidR="005F65FF" w:rsidRDefault="005F65FF" w:rsidP="005F65FF">
      <w:pPr>
        <w:pStyle w:val="ListParagraph"/>
        <w:spacing w:after="0"/>
        <w:ind w:left="436" w:right="-330"/>
      </w:pPr>
      <w:r>
        <w:t>(NB: this online</w:t>
      </w:r>
      <w:r w:rsidR="006D34AC">
        <w:t xml:space="preserve"> </w:t>
      </w:r>
      <w:r w:rsidR="00652B0F">
        <w:t>learning r</w:t>
      </w:r>
      <w:r>
        <w:t xml:space="preserve">ecord shows </w:t>
      </w:r>
      <w:r w:rsidR="00490FE4">
        <w:t xml:space="preserve">a title and </w:t>
      </w:r>
      <w:r w:rsidR="00B86121">
        <w:t>date</w:t>
      </w:r>
      <w:r w:rsidR="00652B0F">
        <w:t>s</w:t>
      </w:r>
      <w:r w:rsidR="00490FE4">
        <w:t xml:space="preserve"> only </w:t>
      </w:r>
      <w:r>
        <w:t xml:space="preserve">– you might wish to </w:t>
      </w:r>
      <w:r w:rsidR="00990348">
        <w:t xml:space="preserve">keep a separate record of what you gained from the learning and how you will use it in future. For research staff, </w:t>
      </w:r>
      <w:r>
        <w:t xml:space="preserve">use your researcher development log to </w:t>
      </w:r>
      <w:r w:rsidR="00652B0F">
        <w:t xml:space="preserve">capture </w:t>
      </w:r>
      <w:r w:rsidR="00D04B7A">
        <w:t>further details and reflections</w:t>
      </w:r>
      <w:r>
        <w:t>)</w:t>
      </w:r>
      <w:r w:rsidR="006D34AC">
        <w:t>.</w:t>
      </w:r>
      <w:r w:rsidR="00AC2200">
        <w:t xml:space="preserve"> </w:t>
      </w:r>
    </w:p>
    <w:p w14:paraId="6FD7A766" w14:textId="77777777" w:rsidR="005F65FF" w:rsidRDefault="005F65FF" w:rsidP="005F65FF">
      <w:pPr>
        <w:ind w:right="-330"/>
      </w:pPr>
    </w:p>
    <w:p w14:paraId="1E0B5911" w14:textId="17421E2E" w:rsidR="00AC2200" w:rsidRDefault="008C6130" w:rsidP="00BB2F52">
      <w:pPr>
        <w:ind w:right="-330"/>
        <w:rPr>
          <w:rFonts w:asciiTheme="majorHAnsi" w:eastAsiaTheme="majorEastAsia" w:hAnsiTheme="majorHAnsi" w:cstheme="majorBidi"/>
          <w:b/>
          <w:bCs/>
          <w:color w:val="2F5496" w:themeColor="accent1" w:themeShade="BF"/>
          <w:sz w:val="28"/>
          <w:szCs w:val="28"/>
        </w:rPr>
      </w:pPr>
      <w:r>
        <w:t xml:space="preserve">Further information </w:t>
      </w:r>
      <w:r w:rsidR="006D34AC">
        <w:t xml:space="preserve">about </w:t>
      </w:r>
      <w:r w:rsidR="00EC7F3E">
        <w:t xml:space="preserve">using </w:t>
      </w:r>
      <w:r w:rsidR="006D34AC">
        <w:t xml:space="preserve">‘My </w:t>
      </w:r>
      <w:r w:rsidR="00AC2200">
        <w:t>L</w:t>
      </w:r>
      <w:r w:rsidR="006D34AC">
        <w:t xml:space="preserve">earning’ </w:t>
      </w:r>
      <w:r>
        <w:t xml:space="preserve">can be found in the </w:t>
      </w:r>
      <w:hyperlink r:id="rId17" w:history="1">
        <w:r w:rsidR="00D04B7A">
          <w:rPr>
            <w:rStyle w:val="Hyperlink"/>
          </w:rPr>
          <w:t>MyHR</w:t>
        </w:r>
        <w:r w:rsidR="00AC2200">
          <w:rPr>
            <w:rStyle w:val="Hyperlink"/>
          </w:rPr>
          <w:t xml:space="preserve"> </w:t>
        </w:r>
        <w:r w:rsidR="00D04B7A">
          <w:rPr>
            <w:rStyle w:val="Hyperlink"/>
          </w:rPr>
          <w:t>User</w:t>
        </w:r>
        <w:r w:rsidR="00AC2200">
          <w:rPr>
            <w:rStyle w:val="Hyperlink"/>
          </w:rPr>
          <w:t xml:space="preserve"> </w:t>
        </w:r>
        <w:r w:rsidR="00D04B7A">
          <w:rPr>
            <w:rStyle w:val="Hyperlink"/>
          </w:rPr>
          <w:t>Guide</w:t>
        </w:r>
      </w:hyperlink>
      <w:r w:rsidR="00990348">
        <w:t>.</w:t>
      </w:r>
      <w:r w:rsidR="00AC2200">
        <w:rPr>
          <w:rFonts w:asciiTheme="majorHAnsi" w:eastAsiaTheme="majorEastAsia" w:hAnsiTheme="majorHAnsi" w:cstheme="majorBidi"/>
          <w:b/>
          <w:bCs/>
          <w:color w:val="2F5496" w:themeColor="accent1" w:themeShade="BF"/>
          <w:sz w:val="28"/>
          <w:szCs w:val="28"/>
        </w:rPr>
        <w:br w:type="page"/>
      </w:r>
    </w:p>
    <w:p w14:paraId="6BBF297C" w14:textId="04AA3B12" w:rsidR="008F063D" w:rsidRDefault="008F063D" w:rsidP="00784A2F">
      <w:pPr>
        <w:spacing w:after="0"/>
        <w:ind w:hanging="284"/>
        <w:jc w:val="center"/>
        <w:rPr>
          <w:rFonts w:asciiTheme="majorHAnsi" w:eastAsiaTheme="majorEastAsia" w:hAnsiTheme="majorHAnsi" w:cstheme="majorBidi"/>
          <w:b/>
          <w:bCs/>
          <w:color w:val="2F5496" w:themeColor="accent1" w:themeShade="BF"/>
          <w:sz w:val="28"/>
          <w:szCs w:val="28"/>
        </w:rPr>
      </w:pPr>
      <w:r>
        <w:rPr>
          <w:rFonts w:asciiTheme="majorHAnsi" w:eastAsiaTheme="majorEastAsia" w:hAnsiTheme="majorHAnsi" w:cstheme="majorBidi"/>
          <w:b/>
          <w:bCs/>
          <w:color w:val="2F5496" w:themeColor="accent1" w:themeShade="BF"/>
          <w:sz w:val="28"/>
          <w:szCs w:val="28"/>
        </w:rPr>
        <w:lastRenderedPageBreak/>
        <w:t xml:space="preserve">How to record development hours on </w:t>
      </w:r>
      <w:r w:rsidR="00C811CB">
        <w:rPr>
          <w:rFonts w:asciiTheme="majorHAnsi" w:eastAsiaTheme="majorEastAsia" w:hAnsiTheme="majorHAnsi" w:cstheme="majorBidi"/>
          <w:b/>
          <w:bCs/>
          <w:color w:val="2F5496" w:themeColor="accent1" w:themeShade="BF"/>
          <w:sz w:val="28"/>
          <w:szCs w:val="28"/>
        </w:rPr>
        <w:t>‘</w:t>
      </w:r>
      <w:r>
        <w:rPr>
          <w:rFonts w:asciiTheme="majorHAnsi" w:eastAsiaTheme="majorEastAsia" w:hAnsiTheme="majorHAnsi" w:cstheme="majorBidi"/>
          <w:b/>
          <w:bCs/>
          <w:color w:val="2F5496" w:themeColor="accent1" w:themeShade="BF"/>
          <w:sz w:val="28"/>
          <w:szCs w:val="28"/>
        </w:rPr>
        <w:t>My PDPR</w:t>
      </w:r>
      <w:r w:rsidR="00C811CB">
        <w:rPr>
          <w:rFonts w:asciiTheme="majorHAnsi" w:eastAsiaTheme="majorEastAsia" w:hAnsiTheme="majorHAnsi" w:cstheme="majorBidi"/>
          <w:b/>
          <w:bCs/>
          <w:color w:val="2F5496" w:themeColor="accent1" w:themeShade="BF"/>
          <w:sz w:val="28"/>
          <w:szCs w:val="28"/>
        </w:rPr>
        <w:t>’</w:t>
      </w:r>
    </w:p>
    <w:p w14:paraId="74B174B2" w14:textId="77777777" w:rsidR="00784A2F" w:rsidRPr="00990348" w:rsidRDefault="00784A2F" w:rsidP="00784A2F">
      <w:pPr>
        <w:spacing w:after="120"/>
        <w:ind w:left="-284"/>
        <w:rPr>
          <w:rFonts w:asciiTheme="majorHAnsi" w:eastAsiaTheme="majorEastAsia" w:hAnsiTheme="majorHAnsi" w:cstheme="majorBidi"/>
          <w:i/>
          <w:iCs/>
        </w:rPr>
      </w:pPr>
      <w:r w:rsidRPr="00990348">
        <w:rPr>
          <w:rFonts w:asciiTheme="majorHAnsi" w:eastAsiaTheme="majorEastAsia" w:hAnsiTheme="majorHAnsi" w:cstheme="majorBidi"/>
          <w:i/>
          <w:iCs/>
        </w:rPr>
        <w:t xml:space="preserve">(For research staff only, specific bespoke guidance exists on the process and can be </w:t>
      </w:r>
      <w:hyperlink r:id="rId18" w:history="1">
        <w:r w:rsidRPr="00784A2F">
          <w:rPr>
            <w:rStyle w:val="Hyperlink"/>
            <w:rFonts w:asciiTheme="majorHAnsi" w:eastAsiaTheme="majorEastAsia" w:hAnsiTheme="majorHAnsi" w:cstheme="majorBidi"/>
            <w:b/>
            <w:bCs/>
            <w:i/>
            <w:iCs/>
            <w:color w:val="2F5496" w:themeColor="accent1" w:themeShade="BF"/>
          </w:rPr>
          <w:t>found here</w:t>
        </w:r>
      </w:hyperlink>
      <w:r w:rsidRPr="00990348">
        <w:rPr>
          <w:rFonts w:asciiTheme="majorHAnsi" w:eastAsiaTheme="majorEastAsia" w:hAnsiTheme="majorHAnsi" w:cstheme="majorBidi"/>
          <w:i/>
          <w:iCs/>
        </w:rPr>
        <w:t>)</w:t>
      </w:r>
    </w:p>
    <w:p w14:paraId="4B2C11BE" w14:textId="77777777" w:rsidR="00784A2F" w:rsidRDefault="00784A2F" w:rsidP="00F33B5E">
      <w:pPr>
        <w:spacing w:after="0"/>
        <w:ind w:hanging="284"/>
      </w:pPr>
    </w:p>
    <w:p w14:paraId="1C587A5E" w14:textId="440E903C" w:rsidR="003B44DE" w:rsidRDefault="008F063D" w:rsidP="003B44DE">
      <w:pPr>
        <w:ind w:left="-284" w:right="-188"/>
      </w:pPr>
      <w:r>
        <w:t>A</w:t>
      </w:r>
      <w:r w:rsidR="00161E8F">
        <w:t>s</w:t>
      </w:r>
      <w:r>
        <w:t xml:space="preserve"> part of </w:t>
      </w:r>
      <w:r w:rsidR="00F53E3C">
        <w:t>the</w:t>
      </w:r>
      <w:r>
        <w:t xml:space="preserve"> annual </w:t>
      </w:r>
      <w:r w:rsidR="001645CE">
        <w:t>Personal Development and Performance Review (</w:t>
      </w:r>
      <w:r>
        <w:t>PDPR</w:t>
      </w:r>
      <w:r w:rsidR="001645CE">
        <w:t>)</w:t>
      </w:r>
      <w:r w:rsidR="00F53E3C">
        <w:t xml:space="preserve"> pro</w:t>
      </w:r>
      <w:r w:rsidR="001645CE">
        <w:t xml:space="preserve">cess you </w:t>
      </w:r>
      <w:r w:rsidR="00C85528">
        <w:t>are</w:t>
      </w:r>
      <w:r w:rsidR="001645CE">
        <w:t xml:space="preserve"> asked about </w:t>
      </w:r>
      <w:r w:rsidR="00990348">
        <w:t>the CPD you have undertaken over the past year</w:t>
      </w:r>
      <w:r w:rsidR="001645CE">
        <w:t>.</w:t>
      </w:r>
      <w:r w:rsidR="00F33B5E">
        <w:t xml:space="preserve"> </w:t>
      </w:r>
    </w:p>
    <w:p w14:paraId="681764E6" w14:textId="7DC02DED" w:rsidR="006677E5" w:rsidRDefault="006677E5" w:rsidP="003B44DE">
      <w:pPr>
        <w:ind w:left="-284" w:right="-188"/>
      </w:pPr>
      <w:r>
        <w:t xml:space="preserve">Your </w:t>
      </w:r>
      <w:r w:rsidR="00C85528">
        <w:t>‘</w:t>
      </w:r>
      <w:r>
        <w:t>My Learning</w:t>
      </w:r>
      <w:r w:rsidR="00C85528">
        <w:t>’</w:t>
      </w:r>
      <w:r>
        <w:t xml:space="preserve"> </w:t>
      </w:r>
      <w:r w:rsidR="00C85528">
        <w:t xml:space="preserve">online </w:t>
      </w:r>
      <w:r>
        <w:t xml:space="preserve">record </w:t>
      </w:r>
      <w:r w:rsidR="000D21DF">
        <w:t>will help you with thinking about t</w:t>
      </w:r>
      <w:r w:rsidR="00F33B5E">
        <w:t>his</w:t>
      </w:r>
      <w:r w:rsidR="00C85528">
        <w:t>, along</w:t>
      </w:r>
      <w:r w:rsidR="00285702">
        <w:t>side</w:t>
      </w:r>
      <w:r w:rsidR="00C85528">
        <w:t xml:space="preserve"> any </w:t>
      </w:r>
      <w:r w:rsidR="00E640F4">
        <w:t xml:space="preserve">additional </w:t>
      </w:r>
      <w:r w:rsidR="00C85528">
        <w:t>information</w:t>
      </w:r>
      <w:r w:rsidR="00F33B5E">
        <w:t>.</w:t>
      </w:r>
    </w:p>
    <w:p w14:paraId="7E0234DE" w14:textId="7843D52E" w:rsidR="007B1DDD" w:rsidRDefault="007B1DDD" w:rsidP="001645CE">
      <w:pPr>
        <w:ind w:left="-284" w:right="-472"/>
      </w:pPr>
      <w:r>
        <w:t xml:space="preserve">When preparing for your PDPR </w:t>
      </w:r>
      <w:r w:rsidR="00850FEC">
        <w:t>discussion:</w:t>
      </w:r>
    </w:p>
    <w:p w14:paraId="353DE4FE" w14:textId="621DBF46" w:rsidR="00161E8F" w:rsidRPr="0055042A" w:rsidRDefault="007401FF" w:rsidP="00161E8F">
      <w:pPr>
        <w:pStyle w:val="ListParagraph"/>
        <w:numPr>
          <w:ilvl w:val="0"/>
          <w:numId w:val="1"/>
        </w:numPr>
        <w:spacing w:after="0"/>
        <w:ind w:right="-359"/>
        <w:rPr>
          <w:rStyle w:val="Hyperlink"/>
          <w:color w:val="auto"/>
          <w:u w:val="none"/>
        </w:rPr>
      </w:pPr>
      <w:r w:rsidRPr="008C0300">
        <w:rPr>
          <w:noProof/>
        </w:rPr>
        <w:drawing>
          <wp:anchor distT="0" distB="0" distL="114300" distR="114300" simplePos="0" relativeHeight="251658243" behindDoc="0" locked="0" layoutInCell="1" allowOverlap="1" wp14:anchorId="567DD535" wp14:editId="63C611F6">
            <wp:simplePos x="0" y="0"/>
            <wp:positionH relativeFrom="column">
              <wp:posOffset>4238625</wp:posOffset>
            </wp:positionH>
            <wp:positionV relativeFrom="paragraph">
              <wp:posOffset>112358</wp:posOffset>
            </wp:positionV>
            <wp:extent cx="628650" cy="606462"/>
            <wp:effectExtent l="0" t="0" r="0" b="3175"/>
            <wp:wrapNone/>
            <wp:docPr id="39645046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450469" name="Picture 1">
                      <a:extLst>
                        <a:ext uri="{C183D7F6-B498-43B3-948B-1728B52AA6E4}">
                          <adec:decorative xmlns:adec="http://schemas.microsoft.com/office/drawing/2017/decorative" val="1"/>
                        </a:ext>
                      </a:extLst>
                    </pic:cNvPr>
                    <pic:cNvPicPr/>
                  </pic:nvPicPr>
                  <pic:blipFill>
                    <a:blip r:embed="rId19">
                      <a:extLst>
                        <a:ext uri="{28A0092B-C50C-407E-A947-70E740481C1C}">
                          <a14:useLocalDpi xmlns:a14="http://schemas.microsoft.com/office/drawing/2010/main" val="0"/>
                        </a:ext>
                      </a:extLst>
                    </a:blip>
                    <a:stretch>
                      <a:fillRect/>
                    </a:stretch>
                  </pic:blipFill>
                  <pic:spPr>
                    <a:xfrm>
                      <a:off x="0" y="0"/>
                      <a:ext cx="629271" cy="607061"/>
                    </a:xfrm>
                    <a:prstGeom prst="rect">
                      <a:avLst/>
                    </a:prstGeom>
                  </pic:spPr>
                </pic:pic>
              </a:graphicData>
            </a:graphic>
            <wp14:sizeRelH relativeFrom="page">
              <wp14:pctWidth>0</wp14:pctWidth>
            </wp14:sizeRelH>
            <wp14:sizeRelV relativeFrom="page">
              <wp14:pctHeight>0</wp14:pctHeight>
            </wp14:sizeRelV>
          </wp:anchor>
        </w:drawing>
      </w:r>
      <w:r w:rsidR="00161E8F">
        <w:t xml:space="preserve">Log into My HR </w:t>
      </w:r>
      <w:hyperlink r:id="rId20" w:history="1">
        <w:r w:rsidR="00161E8F" w:rsidRPr="00B43B93">
          <w:rPr>
            <w:rStyle w:val="Hyperlink"/>
          </w:rPr>
          <w:t>https://myhr.hud.ac.uk</w:t>
        </w:r>
      </w:hyperlink>
    </w:p>
    <w:p w14:paraId="2286AFE1" w14:textId="385CFB34" w:rsidR="00161E8F" w:rsidRDefault="00161E8F" w:rsidP="00161E8F">
      <w:pPr>
        <w:pStyle w:val="ListParagraph"/>
        <w:spacing w:after="0"/>
        <w:ind w:left="436" w:right="-359"/>
      </w:pPr>
    </w:p>
    <w:p w14:paraId="5D16B731" w14:textId="56CD7747" w:rsidR="00090D02" w:rsidRDefault="00161E8F" w:rsidP="00161E8F">
      <w:pPr>
        <w:pStyle w:val="ListParagraph"/>
        <w:numPr>
          <w:ilvl w:val="0"/>
          <w:numId w:val="1"/>
        </w:numPr>
        <w:spacing w:after="0"/>
        <w:ind w:right="-359"/>
      </w:pPr>
      <w:r>
        <w:t>Select the ‘</w:t>
      </w:r>
      <w:r w:rsidRPr="008C0300">
        <w:rPr>
          <w:b/>
          <w:bCs/>
          <w:color w:val="2F5496" w:themeColor="accent1" w:themeShade="BF"/>
        </w:rPr>
        <w:t xml:space="preserve">My </w:t>
      </w:r>
      <w:r w:rsidR="00A35F5E" w:rsidRPr="008C0300">
        <w:rPr>
          <w:b/>
          <w:bCs/>
          <w:color w:val="2F5496" w:themeColor="accent1" w:themeShade="BF"/>
        </w:rPr>
        <w:t>PDPR</w:t>
      </w:r>
      <w:r>
        <w:t xml:space="preserve">’ icon from the </w:t>
      </w:r>
      <w:r w:rsidR="007736B1">
        <w:t>left</w:t>
      </w:r>
      <w:r w:rsidR="00AD4E08" w:rsidRPr="00AD4E08">
        <w:t>-</w:t>
      </w:r>
      <w:r w:rsidR="007736B1">
        <w:t>hand</w:t>
      </w:r>
      <w:r>
        <w:t xml:space="preserve"> side of your dashboard:</w:t>
      </w:r>
    </w:p>
    <w:p w14:paraId="167F064C" w14:textId="50196272" w:rsidR="004D24AB" w:rsidRPr="007F5B3B" w:rsidRDefault="00784A2F" w:rsidP="004D24AB">
      <w:pPr>
        <w:pStyle w:val="ListParagraph"/>
      </w:pPr>
      <w:r w:rsidRPr="00784A2F">
        <w:drawing>
          <wp:anchor distT="0" distB="0" distL="114300" distR="114300" simplePos="0" relativeHeight="251659267" behindDoc="0" locked="0" layoutInCell="1" allowOverlap="1" wp14:anchorId="4FDCA117" wp14:editId="11C07064">
            <wp:simplePos x="0" y="0"/>
            <wp:positionH relativeFrom="column">
              <wp:posOffset>4921250</wp:posOffset>
            </wp:positionH>
            <wp:positionV relativeFrom="paragraph">
              <wp:posOffset>160959</wp:posOffset>
            </wp:positionV>
            <wp:extent cx="452755" cy="263525"/>
            <wp:effectExtent l="0" t="0" r="4445" b="3175"/>
            <wp:wrapNone/>
            <wp:docPr id="774391925" name="Picture 1" descr="A green rectangular sign with a check ma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391925" name="Picture 1" descr="A green rectangular sign with a check mark&#10;&#10;AI-generated content may be incorrect."/>
                    <pic:cNvPicPr/>
                  </pic:nvPicPr>
                  <pic:blipFill>
                    <a:blip r:embed="rId21">
                      <a:extLst>
                        <a:ext uri="{28A0092B-C50C-407E-A947-70E740481C1C}">
                          <a14:useLocalDpi xmlns:a14="http://schemas.microsoft.com/office/drawing/2010/main" val="0"/>
                        </a:ext>
                      </a:extLst>
                    </a:blip>
                    <a:stretch>
                      <a:fillRect/>
                    </a:stretch>
                  </pic:blipFill>
                  <pic:spPr>
                    <a:xfrm>
                      <a:off x="0" y="0"/>
                      <a:ext cx="452755" cy="263525"/>
                    </a:xfrm>
                    <a:prstGeom prst="rect">
                      <a:avLst/>
                    </a:prstGeom>
                  </pic:spPr>
                </pic:pic>
              </a:graphicData>
            </a:graphic>
          </wp:anchor>
        </w:drawing>
      </w:r>
    </w:p>
    <w:p w14:paraId="087F78C3" w14:textId="286BF16B" w:rsidR="00784A2F" w:rsidRDefault="00784A2F" w:rsidP="00B52D90">
      <w:pPr>
        <w:pStyle w:val="ListParagraph"/>
        <w:numPr>
          <w:ilvl w:val="0"/>
          <w:numId w:val="1"/>
        </w:numPr>
        <w:spacing w:after="0"/>
        <w:ind w:right="-188"/>
      </w:pPr>
      <w:r>
        <w:t xml:space="preserve">Locate the PDPR that is relevant to the current period, use the “All” tab to do this. </w:t>
      </w:r>
    </w:p>
    <w:p w14:paraId="1D489494" w14:textId="77777777" w:rsidR="00784A2F" w:rsidRDefault="00784A2F" w:rsidP="00784A2F">
      <w:pPr>
        <w:pStyle w:val="ListParagraph"/>
      </w:pPr>
    </w:p>
    <w:p w14:paraId="61657989" w14:textId="036F582E" w:rsidR="00850FEC" w:rsidRDefault="00784A2F" w:rsidP="00B52D90">
      <w:pPr>
        <w:pStyle w:val="ListParagraph"/>
        <w:numPr>
          <w:ilvl w:val="0"/>
          <w:numId w:val="1"/>
        </w:numPr>
        <w:spacing w:after="0"/>
        <w:ind w:right="-188"/>
      </w:pPr>
      <w:r>
        <w:t xml:space="preserve">Depending on your role, the </w:t>
      </w:r>
      <w:r w:rsidR="00405659">
        <w:t xml:space="preserve">PDPR form </w:t>
      </w:r>
      <w:r w:rsidR="00B52D90">
        <w:t xml:space="preserve">will </w:t>
      </w:r>
      <w:r w:rsidR="00405659">
        <w:t xml:space="preserve">include </w:t>
      </w:r>
      <w:r>
        <w:t xml:space="preserve">a variety of questions for you to reflect upon your CPD undertaken. These are different for professional service and academic staff. Please ensure these are completed in full and not left blank.  </w:t>
      </w:r>
    </w:p>
    <w:p w14:paraId="678B1A17" w14:textId="77777777" w:rsidR="00784A2F" w:rsidRPr="007F5B3B" w:rsidRDefault="00784A2F" w:rsidP="00784A2F">
      <w:pPr>
        <w:spacing w:after="0"/>
        <w:ind w:right="-188"/>
      </w:pPr>
    </w:p>
    <w:p w14:paraId="3F8B159D" w14:textId="34A6E2E5" w:rsidR="004278EB" w:rsidRDefault="00784A2F" w:rsidP="00784A2F">
      <w:pPr>
        <w:spacing w:after="0"/>
        <w:ind w:right="95"/>
      </w:pPr>
      <w:r w:rsidRPr="00784A2F">
        <w:t xml:space="preserve"> This is an example of one of the questions: </w:t>
      </w:r>
    </w:p>
    <w:p w14:paraId="10B4DE9E" w14:textId="278DCD41" w:rsidR="00850FEC" w:rsidRPr="00784A2F" w:rsidRDefault="00850FEC" w:rsidP="00BB2F52">
      <w:pPr>
        <w:pStyle w:val="ListParagraph"/>
        <w:spacing w:after="0"/>
        <w:ind w:right="237"/>
        <w:rPr>
          <w:b/>
          <w:bCs/>
        </w:rPr>
      </w:pPr>
      <w:r w:rsidRPr="004340B5">
        <w:rPr>
          <w:b/>
          <w:bCs/>
          <w:i/>
          <w:iCs/>
        </w:rPr>
        <w:t>‘Which learning and development opportunities have you undertaken in the last 12 months and how useful were they?’</w:t>
      </w:r>
      <w:r w:rsidRPr="00784A2F">
        <w:rPr>
          <w:rFonts w:cstheme="minorHAnsi"/>
          <w:b/>
          <w:bCs/>
          <w:i/>
          <w:iCs/>
        </w:rPr>
        <w:br/>
      </w:r>
    </w:p>
    <w:p w14:paraId="05CD1796" w14:textId="1AA41A62" w:rsidR="00850FEC" w:rsidRPr="00405D86" w:rsidRDefault="00850FEC" w:rsidP="00850FEC">
      <w:pPr>
        <w:pStyle w:val="ListParagraph"/>
        <w:numPr>
          <w:ilvl w:val="0"/>
          <w:numId w:val="1"/>
        </w:numPr>
        <w:spacing w:after="0"/>
        <w:ind w:right="-359"/>
      </w:pPr>
      <w:r w:rsidRPr="00405D86">
        <w:t>Finally, you will also be asked to think about and record future development needs</w:t>
      </w:r>
      <w:r w:rsidR="00DC5C7F" w:rsidRPr="00405D86">
        <w:t>. T</w:t>
      </w:r>
      <w:r w:rsidRPr="00405D86">
        <w:t>his is a good opportunity to list what you hope to achieve over the coming year and your reasons</w:t>
      </w:r>
      <w:r w:rsidR="00DC5C7F" w:rsidRPr="00405D86">
        <w:t xml:space="preserve">, then </w:t>
      </w:r>
      <w:r w:rsidRPr="00405D86">
        <w:t>discuss this with your reviewer at your PDPR meeting.</w:t>
      </w:r>
      <w:r w:rsidRPr="00405D86">
        <w:br/>
      </w:r>
    </w:p>
    <w:p w14:paraId="4219B428" w14:textId="77777777" w:rsidR="00BB2F52" w:rsidRDefault="00BB2F52" w:rsidP="0015298F">
      <w:pPr>
        <w:ind w:left="76" w:right="-330"/>
        <w:jc w:val="center"/>
      </w:pPr>
    </w:p>
    <w:p w14:paraId="11767045" w14:textId="17701671" w:rsidR="0054509D" w:rsidRDefault="0054509D" w:rsidP="0015298F">
      <w:pPr>
        <w:ind w:left="76" w:right="-330"/>
        <w:jc w:val="center"/>
      </w:pPr>
      <w:r>
        <w:t>Fu</w:t>
      </w:r>
      <w:r w:rsidR="00405D86">
        <w:t xml:space="preserve">ll guidance on completion of the PDPR forms </w:t>
      </w:r>
      <w:r>
        <w:t xml:space="preserve">can be found in the </w:t>
      </w:r>
      <w:hyperlink r:id="rId22" w:history="1">
        <w:r>
          <w:rPr>
            <w:rStyle w:val="Hyperlink"/>
          </w:rPr>
          <w:t>MyHR User Guide</w:t>
        </w:r>
      </w:hyperlink>
      <w:r w:rsidR="00784A2F">
        <w:t>.</w:t>
      </w:r>
    </w:p>
    <w:p w14:paraId="100CF960" w14:textId="77777777" w:rsidR="007F5B3B" w:rsidRDefault="007F5B3B" w:rsidP="007F5B3B">
      <w:pPr>
        <w:pStyle w:val="ListParagraph"/>
      </w:pPr>
    </w:p>
    <w:sectPr w:rsidR="007F5B3B" w:rsidSect="00EA34D5">
      <w:footerReference w:type="default" r:id="rId23"/>
      <w:pgSz w:w="11906" w:h="16838"/>
      <w:pgMar w:top="1440" w:right="1440" w:bottom="1135" w:left="1440" w:header="708" w:footer="3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75F50" w14:textId="77777777" w:rsidR="00C32ED3" w:rsidRDefault="00C32ED3" w:rsidP="00EC2D9D">
      <w:pPr>
        <w:spacing w:after="0" w:line="240" w:lineRule="auto"/>
      </w:pPr>
      <w:r>
        <w:separator/>
      </w:r>
    </w:p>
  </w:endnote>
  <w:endnote w:type="continuationSeparator" w:id="0">
    <w:p w14:paraId="4933251C" w14:textId="77777777" w:rsidR="00C32ED3" w:rsidRDefault="00C32ED3" w:rsidP="00EC2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68909" w14:textId="46EEE66D" w:rsidR="00EA34D5" w:rsidRDefault="00EA34D5">
    <w:pPr>
      <w:pStyle w:val="Footer"/>
    </w:pPr>
    <w:r>
      <w:rPr>
        <w:noProof/>
      </w:rPr>
      <w:drawing>
        <wp:inline distT="0" distB="0" distL="0" distR="0" wp14:anchorId="5FB886EF" wp14:editId="5183C379">
          <wp:extent cx="5730875" cy="688975"/>
          <wp:effectExtent l="0" t="0" r="3175" b="0"/>
          <wp:docPr id="6730625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6889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391CE" w14:textId="77777777" w:rsidR="00C32ED3" w:rsidRDefault="00C32ED3" w:rsidP="00EC2D9D">
      <w:pPr>
        <w:spacing w:after="0" w:line="240" w:lineRule="auto"/>
      </w:pPr>
      <w:r>
        <w:separator/>
      </w:r>
    </w:p>
  </w:footnote>
  <w:footnote w:type="continuationSeparator" w:id="0">
    <w:p w14:paraId="1457174C" w14:textId="77777777" w:rsidR="00C32ED3" w:rsidRDefault="00C32ED3" w:rsidP="00EC2D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5A7F92"/>
    <w:multiLevelType w:val="hybridMultilevel"/>
    <w:tmpl w:val="661A6736"/>
    <w:lvl w:ilvl="0" w:tplc="08090001">
      <w:start w:val="1"/>
      <w:numFmt w:val="bullet"/>
      <w:lvlText w:val=""/>
      <w:lvlJc w:val="left"/>
      <w:pPr>
        <w:ind w:left="436" w:hanging="360"/>
      </w:pPr>
      <w:rPr>
        <w:rFonts w:ascii="Symbol" w:hAnsi="Symbol" w:hint="default"/>
      </w:rPr>
    </w:lvl>
    <w:lvl w:ilvl="1" w:tplc="08090003">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 w15:restartNumberingAfterBreak="0">
    <w:nsid w:val="5B564EFD"/>
    <w:multiLevelType w:val="hybridMultilevel"/>
    <w:tmpl w:val="04B870C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16cid:durableId="1383402437">
    <w:abstractNumId w:val="0"/>
  </w:num>
  <w:num w:numId="2" w16cid:durableId="1995792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36D"/>
    <w:rsid w:val="0004636D"/>
    <w:rsid w:val="00067C01"/>
    <w:rsid w:val="00082D41"/>
    <w:rsid w:val="00090D02"/>
    <w:rsid w:val="00095E87"/>
    <w:rsid w:val="000B7CC3"/>
    <w:rsid w:val="000D1960"/>
    <w:rsid w:val="000D21DF"/>
    <w:rsid w:val="000E6EA2"/>
    <w:rsid w:val="001358AF"/>
    <w:rsid w:val="00136570"/>
    <w:rsid w:val="001424D9"/>
    <w:rsid w:val="001512AA"/>
    <w:rsid w:val="0015298F"/>
    <w:rsid w:val="00161E8F"/>
    <w:rsid w:val="001645CE"/>
    <w:rsid w:val="001665B7"/>
    <w:rsid w:val="001A2F77"/>
    <w:rsid w:val="001B00A5"/>
    <w:rsid w:val="001D357A"/>
    <w:rsid w:val="002157C3"/>
    <w:rsid w:val="00234A22"/>
    <w:rsid w:val="00237507"/>
    <w:rsid w:val="00237ADB"/>
    <w:rsid w:val="00263C0E"/>
    <w:rsid w:val="00280B36"/>
    <w:rsid w:val="00285702"/>
    <w:rsid w:val="002B095F"/>
    <w:rsid w:val="002D3C13"/>
    <w:rsid w:val="002F5071"/>
    <w:rsid w:val="00304EB2"/>
    <w:rsid w:val="00330321"/>
    <w:rsid w:val="00335358"/>
    <w:rsid w:val="00345172"/>
    <w:rsid w:val="00362AC6"/>
    <w:rsid w:val="003B44DE"/>
    <w:rsid w:val="00405659"/>
    <w:rsid w:val="00405D86"/>
    <w:rsid w:val="004224A7"/>
    <w:rsid w:val="004278EB"/>
    <w:rsid w:val="004340B5"/>
    <w:rsid w:val="00446DFD"/>
    <w:rsid w:val="00457CF8"/>
    <w:rsid w:val="00490FE4"/>
    <w:rsid w:val="004B5671"/>
    <w:rsid w:val="004D24AB"/>
    <w:rsid w:val="004E66DD"/>
    <w:rsid w:val="004F793F"/>
    <w:rsid w:val="00525AB1"/>
    <w:rsid w:val="0054509D"/>
    <w:rsid w:val="0055042A"/>
    <w:rsid w:val="00565DFD"/>
    <w:rsid w:val="00583F5A"/>
    <w:rsid w:val="005C4CAE"/>
    <w:rsid w:val="005F65FF"/>
    <w:rsid w:val="006018C5"/>
    <w:rsid w:val="00652B0F"/>
    <w:rsid w:val="006677E5"/>
    <w:rsid w:val="006845B9"/>
    <w:rsid w:val="00695D4E"/>
    <w:rsid w:val="006A6188"/>
    <w:rsid w:val="006C6355"/>
    <w:rsid w:val="006D34AC"/>
    <w:rsid w:val="006E0E03"/>
    <w:rsid w:val="00734F90"/>
    <w:rsid w:val="007401FF"/>
    <w:rsid w:val="007736B1"/>
    <w:rsid w:val="00781258"/>
    <w:rsid w:val="00784A2F"/>
    <w:rsid w:val="007970E7"/>
    <w:rsid w:val="007B19B1"/>
    <w:rsid w:val="007B1DDD"/>
    <w:rsid w:val="007E6B7C"/>
    <w:rsid w:val="007F5B3B"/>
    <w:rsid w:val="00804848"/>
    <w:rsid w:val="00812CC1"/>
    <w:rsid w:val="0081682F"/>
    <w:rsid w:val="008200A3"/>
    <w:rsid w:val="00823582"/>
    <w:rsid w:val="00850FEC"/>
    <w:rsid w:val="0085211E"/>
    <w:rsid w:val="008575E5"/>
    <w:rsid w:val="008971B2"/>
    <w:rsid w:val="008C0300"/>
    <w:rsid w:val="008C6130"/>
    <w:rsid w:val="008E2001"/>
    <w:rsid w:val="008F063D"/>
    <w:rsid w:val="00912E30"/>
    <w:rsid w:val="00913554"/>
    <w:rsid w:val="00981A51"/>
    <w:rsid w:val="009836D9"/>
    <w:rsid w:val="00990348"/>
    <w:rsid w:val="00994997"/>
    <w:rsid w:val="009C2764"/>
    <w:rsid w:val="00A157E9"/>
    <w:rsid w:val="00A27DC0"/>
    <w:rsid w:val="00A35F5E"/>
    <w:rsid w:val="00A4456E"/>
    <w:rsid w:val="00A55218"/>
    <w:rsid w:val="00AB10A0"/>
    <w:rsid w:val="00AB1F66"/>
    <w:rsid w:val="00AB375D"/>
    <w:rsid w:val="00AB6A95"/>
    <w:rsid w:val="00AC2200"/>
    <w:rsid w:val="00AC3069"/>
    <w:rsid w:val="00AD4E08"/>
    <w:rsid w:val="00B006B5"/>
    <w:rsid w:val="00B12C96"/>
    <w:rsid w:val="00B239C1"/>
    <w:rsid w:val="00B52D90"/>
    <w:rsid w:val="00B758BC"/>
    <w:rsid w:val="00B80A4A"/>
    <w:rsid w:val="00B86121"/>
    <w:rsid w:val="00BB2F52"/>
    <w:rsid w:val="00BC0F19"/>
    <w:rsid w:val="00C1692C"/>
    <w:rsid w:val="00C32ED3"/>
    <w:rsid w:val="00C72195"/>
    <w:rsid w:val="00C811CB"/>
    <w:rsid w:val="00C85528"/>
    <w:rsid w:val="00C87BFA"/>
    <w:rsid w:val="00CC2467"/>
    <w:rsid w:val="00D04B7A"/>
    <w:rsid w:val="00D10CDC"/>
    <w:rsid w:val="00D30BE3"/>
    <w:rsid w:val="00D9325A"/>
    <w:rsid w:val="00DA70BA"/>
    <w:rsid w:val="00DC50BD"/>
    <w:rsid w:val="00DC5C7F"/>
    <w:rsid w:val="00DD273C"/>
    <w:rsid w:val="00E00677"/>
    <w:rsid w:val="00E066CC"/>
    <w:rsid w:val="00E17ED7"/>
    <w:rsid w:val="00E43C18"/>
    <w:rsid w:val="00E63D76"/>
    <w:rsid w:val="00E640F4"/>
    <w:rsid w:val="00E70A72"/>
    <w:rsid w:val="00E743CA"/>
    <w:rsid w:val="00EA34D5"/>
    <w:rsid w:val="00EC2D9D"/>
    <w:rsid w:val="00EC7F3E"/>
    <w:rsid w:val="00ED5084"/>
    <w:rsid w:val="00EF5C63"/>
    <w:rsid w:val="00F1102A"/>
    <w:rsid w:val="00F33B5E"/>
    <w:rsid w:val="00F50107"/>
    <w:rsid w:val="00F53E3C"/>
    <w:rsid w:val="00F61A1B"/>
    <w:rsid w:val="00F62E82"/>
    <w:rsid w:val="00F92061"/>
    <w:rsid w:val="00F92353"/>
    <w:rsid w:val="00FC60C9"/>
    <w:rsid w:val="00FD6C72"/>
    <w:rsid w:val="0FF63D01"/>
    <w:rsid w:val="179339CB"/>
    <w:rsid w:val="1FB92C0F"/>
    <w:rsid w:val="40C542C9"/>
    <w:rsid w:val="429FED4F"/>
    <w:rsid w:val="44B1103E"/>
    <w:rsid w:val="49754C5D"/>
    <w:rsid w:val="4A347C55"/>
    <w:rsid w:val="541F269A"/>
    <w:rsid w:val="5FE9CEC1"/>
    <w:rsid w:val="75D6E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751F88"/>
  <w15:chartTrackingRefBased/>
  <w15:docId w15:val="{E15410DD-A116-401A-A3DC-3723DF70C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0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0B36"/>
    <w:rPr>
      <w:color w:val="0563C1"/>
      <w:u w:val="single"/>
    </w:rPr>
  </w:style>
  <w:style w:type="character" w:styleId="FollowedHyperlink">
    <w:name w:val="FollowedHyperlink"/>
    <w:basedOn w:val="DefaultParagraphFont"/>
    <w:uiPriority w:val="99"/>
    <w:semiHidden/>
    <w:unhideWhenUsed/>
    <w:rsid w:val="00280B36"/>
    <w:rPr>
      <w:color w:val="954F72" w:themeColor="followedHyperlink"/>
      <w:u w:val="single"/>
    </w:rPr>
  </w:style>
  <w:style w:type="paragraph" w:styleId="ListParagraph">
    <w:name w:val="List Paragraph"/>
    <w:basedOn w:val="Normal"/>
    <w:uiPriority w:val="34"/>
    <w:qFormat/>
    <w:rsid w:val="00280B36"/>
    <w:pPr>
      <w:ind w:left="720"/>
      <w:contextualSpacing/>
    </w:pPr>
  </w:style>
  <w:style w:type="character" w:styleId="UnresolvedMention">
    <w:name w:val="Unresolved Mention"/>
    <w:basedOn w:val="DefaultParagraphFont"/>
    <w:uiPriority w:val="99"/>
    <w:semiHidden/>
    <w:unhideWhenUsed/>
    <w:rsid w:val="008E2001"/>
    <w:rPr>
      <w:color w:val="605E5C"/>
      <w:shd w:val="clear" w:color="auto" w:fill="E1DFDD"/>
    </w:rPr>
  </w:style>
  <w:style w:type="paragraph" w:styleId="Header">
    <w:name w:val="header"/>
    <w:basedOn w:val="Normal"/>
    <w:link w:val="HeaderChar"/>
    <w:uiPriority w:val="99"/>
    <w:unhideWhenUsed/>
    <w:rsid w:val="00EC2D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2D9D"/>
  </w:style>
  <w:style w:type="paragraph" w:styleId="Footer">
    <w:name w:val="footer"/>
    <w:basedOn w:val="Normal"/>
    <w:link w:val="FooterChar"/>
    <w:uiPriority w:val="99"/>
    <w:unhideWhenUsed/>
    <w:rsid w:val="00EC2D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2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staff.hud.ac.uk/rike/traininganddevelopment/10-days-of-development/" TargetMode="Externa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webSettings" Target="webSettings.xml"/><Relationship Id="rId12" Type="http://schemas.openxmlformats.org/officeDocument/2006/relationships/hyperlink" Target="https://myhr.hud.ac.uk" TargetMode="External"/><Relationship Id="rId17" Type="http://schemas.openxmlformats.org/officeDocument/2006/relationships/hyperlink" Target="https://staff.hud.ac.uk/media/intranet/content/hr/downloads/myhr/MyHRUserGuide.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myhr.hud.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hyperlink" Target="https://staff.hud.ac.uk/rike/traininganddevelopment/10-days-of-development/" TargetMode="External"/><Relationship Id="rId19"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taff.hud.ac.uk/hr/pod/" TargetMode="External"/><Relationship Id="rId22" Type="http://schemas.openxmlformats.org/officeDocument/2006/relationships/hyperlink" Target="https://staff.hud.ac.uk/media/intranet/content/hr/downloads/myhr/MyHRUserGuide.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473af6a-87c1-4e6e-9162-31836ee14b21" xsi:nil="true"/>
    <lcf76f155ced4ddcb4097134ff3c332f xmlns="4fc1328e-2bb9-4149-bfbb-62f3e757142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4E28AD62E2684D939938142EBEA897" ma:contentTypeVersion="16" ma:contentTypeDescription="Create a new document." ma:contentTypeScope="" ma:versionID="0ce6d390448750d8316affe8ae817821">
  <xsd:schema xmlns:xsd="http://www.w3.org/2001/XMLSchema" xmlns:xs="http://www.w3.org/2001/XMLSchema" xmlns:p="http://schemas.microsoft.com/office/2006/metadata/properties" xmlns:ns2="4fc1328e-2bb9-4149-bfbb-62f3e7571425" xmlns:ns3="7473af6a-87c1-4e6e-9162-31836ee14b21" targetNamespace="http://schemas.microsoft.com/office/2006/metadata/properties" ma:root="true" ma:fieldsID="2161e1ce7953df0b13737bdfd26d3ffb" ns2:_="" ns3:_="">
    <xsd:import namespace="4fc1328e-2bb9-4149-bfbb-62f3e7571425"/>
    <xsd:import namespace="7473af6a-87c1-4e6e-9162-31836ee14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1328e-2bb9-4149-bfbb-62f3e75714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73af6a-87c1-4e6e-9162-31836ee14b2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bcdb48f-803e-43f3-a56d-bce4211664ef}" ma:internalName="TaxCatchAll" ma:showField="CatchAllData" ma:web="7473af6a-87c1-4e6e-9162-31836ee14b2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CC1441-E40E-45C7-92A3-4151DBE643B9}">
  <ds:schemaRefs>
    <ds:schemaRef ds:uri="http://schemas.microsoft.com/office/2006/documentManagement/types"/>
    <ds:schemaRef ds:uri="http://purl.org/dc/terms/"/>
    <ds:schemaRef ds:uri="a0dbd8eb-e093-4539-85aa-ac4b39fdb7b9"/>
    <ds:schemaRef ds:uri="http://purl.org/dc/elements/1.1/"/>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95364cdb-a928-4363-a4de-21911732d9c8"/>
    <ds:schemaRef ds:uri="http://purl.org/dc/dcmitype/"/>
  </ds:schemaRefs>
</ds:datastoreItem>
</file>

<file path=customXml/itemProps2.xml><?xml version="1.0" encoding="utf-8"?>
<ds:datastoreItem xmlns:ds="http://schemas.openxmlformats.org/officeDocument/2006/customXml" ds:itemID="{BD603F0E-EFCA-4AE8-AB07-6B62674FB78C}">
  <ds:schemaRefs>
    <ds:schemaRef ds:uri="http://schemas.microsoft.com/sharepoint/v3/contenttype/forms"/>
  </ds:schemaRefs>
</ds:datastoreItem>
</file>

<file path=customXml/itemProps3.xml><?xml version="1.0" encoding="utf-8"?>
<ds:datastoreItem xmlns:ds="http://schemas.openxmlformats.org/officeDocument/2006/customXml" ds:itemID="{0FC43D5D-38D7-43D3-8BFE-432B3317673F}"/>
</file>

<file path=docMetadata/LabelInfo.xml><?xml version="1.0" encoding="utf-8"?>
<clbl:labelList xmlns:clbl="http://schemas.microsoft.com/office/2020/mipLabelMetadata">
  <clbl:label id="{b52e9fda-0691-4585-bdfc-5ccae1ce1890}" enabled="0" method="" siteId="{b52e9fda-0691-4585-bdfc-5ccae1ce1890}" removed="1"/>
</clbl:labelList>
</file>

<file path=docProps/app.xml><?xml version="1.0" encoding="utf-8"?>
<Properties xmlns="http://schemas.openxmlformats.org/officeDocument/2006/extended-properties" xmlns:vt="http://schemas.openxmlformats.org/officeDocument/2006/docPropsVTypes">
  <Template>Normal</Template>
  <TotalTime>7</TotalTime>
  <Pages>2</Pages>
  <Words>454</Words>
  <Characters>2589</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Monkhouse</dc:creator>
  <cp:keywords/>
  <dc:description/>
  <cp:lastModifiedBy>Kevin Frost</cp:lastModifiedBy>
  <cp:revision>2</cp:revision>
  <dcterms:created xsi:type="dcterms:W3CDTF">2025-09-12T10:32:00Z</dcterms:created>
  <dcterms:modified xsi:type="dcterms:W3CDTF">2025-09-12T10:32:00Z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0x010100CB4E28AD62E2684D939938142EBEA897</vt:lpwstr>
  </property>
  <property fmtid="{D5CDD505-2E9C-101B-9397-08002B2CF9AE}" pid="3" name="MediaServiceImageTags">
    <vt:lpwstr/>
  </property>
</Properties>
</file>